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center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образования</w:t>
      </w:r>
      <w:r>
        <w:rPr>
          <w:rFonts w:ascii="Times New Roman" w:hAnsi="Times New Roman"/>
          <w:sz w:val="28"/>
          <w:szCs w:val="28"/>
        </w:rPr>
        <w:t xml:space="preserve"> Белгородской области</w:t>
      </w: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Областное государственное автономное профессиональное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«Корочанский сельскохозяйственный техникум»</w:t>
      </w: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spacing w:lineRule="auto" w:line="36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spacing w:lineRule="auto" w:line="36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spacing w:lineRule="auto" w:line="36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spacing w:lineRule="auto" w:line="36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spacing w:lineRule="auto" w:line="36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HtmlNormal"/>
        <w:jc w:val="center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Внеурочное занятие по теме:</w:t>
      </w:r>
    </w:p>
    <w:p>
      <w:pPr>
        <w:pStyle w:val="HtmlNormal"/>
        <w:jc w:val="center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«Уплата налогов: от обязанности к искусству» </w:t>
      </w:r>
    </w:p>
    <w:p>
      <w:pPr>
        <w:pStyle w:val="HtmlNormal"/>
        <w:jc w:val="center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1 курса СПО</w:t>
      </w:r>
      <w:r>
        <w:rPr>
          <w:sz w:val="28"/>
          <w:szCs w:val="28"/>
        </w:rPr>
      </w:r>
    </w:p>
    <w:p>
      <w:pPr>
        <w:pStyle w:val="Normal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</w:t>
      </w:r>
      <w:r>
        <w:rPr>
          <w:rFonts w:ascii="Times New Roman" w:hAnsi="Times New Roman"/>
          <w:sz w:val="28"/>
          <w:szCs w:val="28"/>
        </w:rPr>
        <w:t xml:space="preserve"> экономических </w:t>
        <w:br/>
        <w:t xml:space="preserve">и бухгалтерских дисциплин</w:t>
      </w:r>
    </w:p>
    <w:p>
      <w:pPr>
        <w:pStyle w:val="Normal"/>
        <w:jc w:val="right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Дробязко Елена 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лександровна</w:t>
      </w: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spacing w:lineRule="auto" w:line="36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spacing w:lineRule="auto" w:line="36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spacing w:lineRule="auto" w:line="36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spacing w:lineRule="auto" w:line="36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spacing w:lineRule="auto" w:line="36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pacing w:lineRule="auto" w:line="36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Короча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spacing w:lineRule="auto" w:line="360" w:after="0"/>
        <w:rPr>
          <w:rFonts w:ascii="Times New Roman" w:hAnsi="Times New Roman" w:eastAsia="TimesNewRomanPSMT"/>
          <w:bCs/>
          <w:caps/>
          <w:sz w:val="28"/>
          <w:szCs w:val="28"/>
        </w:rPr>
      </w:pPr>
      <w:r>
        <w:rPr>
          <w:rFonts w:ascii="Times New Roman" w:hAnsi="Times New Roman" w:eastAsia="TimesNewRomanPSMT"/>
          <w:bCs/>
          <w:caps/>
          <w:sz w:val="28"/>
          <w:szCs w:val="28"/>
        </w:rPr>
        <w:t xml:space="preserve">Содержание</w:t>
      </w:r>
    </w:p>
    <w:p>
      <w:pPr>
        <w:pStyle w:val="Normal"/>
        <w:jc w:val="both"/>
        <w:spacing w:lineRule="auto" w:line="360" w:after="0"/>
        <w:rPr>
          <w:rFonts w:ascii="Times New Roman" w:hAnsi="Times New Roman" w:eastAsia="TimesNewRomanPSMT"/>
          <w:bCs/>
          <w:sz w:val="28"/>
          <w:szCs w:val="28"/>
        </w:rPr>
      </w:pPr>
      <w:r>
        <w:rPr>
          <w:rFonts w:ascii="Times New Roman" w:hAnsi="Times New Roman" w:eastAsia="TimesNewRomanPSMT"/>
          <w:bCs/>
          <w:sz w:val="28"/>
          <w:szCs w:val="28"/>
        </w:rPr>
      </w:r>
    </w:p>
    <w:tbl>
      <w:tblPr>
        <w:tblW w:w="9747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039"/>
        <w:gridCol w:w="708"/>
      </w:tblGrid>
      <w:tr>
        <w:trPr>
          <w:trHeight w:val="533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039" w:type="dxa"/>
            <w:vAlign w:val="top"/>
            <w:textDirection w:val="lrTb"/>
          </w:tcPr>
          <w:p>
            <w:pPr>
              <w:pStyle w:val="Normal"/>
              <w:jc w:val="both"/>
              <w:spacing w:lineRule="auto" w:line="360" w:after="0"/>
              <w:rPr>
                <w:rFonts w:ascii="Times New Roman" w:hAnsi="Times New Roman" w:eastAsia="TimesNewRomanPSMT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eastAsia="TimesNewRomanPSMT"/>
                <w:bCs/>
                <w:caps/>
                <w:sz w:val="28"/>
                <w:szCs w:val="28"/>
              </w:rPr>
              <w:t xml:space="preserve">Введение</w:t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0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360" w:after="0"/>
              <w:rPr>
                <w:rFonts w:ascii="Times New Roman" w:hAnsi="Times New Roman" w:eastAsia="TimesNewRomanPSMT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eastAsia="TimesNewRomanPSMT"/>
                <w:bCs/>
                <w:caps/>
                <w:sz w:val="28"/>
                <w:szCs w:val="28"/>
              </w:rPr>
              <w:t xml:space="preserve">3</w:t>
            </w:r>
          </w:p>
        </w:tc>
      </w:tr>
      <w:tr>
        <w:trPr>
          <w:trHeight w:val="83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039" w:type="dxa"/>
            <w:vAlign w:val="top"/>
            <w:textDirection w:val="lrTb"/>
          </w:tcPr>
          <w:p>
            <w:pPr>
              <w:pStyle w:val="Normal"/>
              <w:jc w:val="both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 w:eastAsia="TimesNewRomanPSMT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eastAsia="TimesNewRomanPSMT"/>
                <w:bCs/>
                <w:caps/>
                <w:sz w:val="28"/>
                <w:szCs w:val="28"/>
              </w:rPr>
              <w:t xml:space="preserve">Маршрутный лист разработки решения педагогического кейса</w:t>
            </w:r>
            <w:r>
              <w:rPr>
                <w:rFonts w:ascii="Times New Roman" w:hAnsi="Times New Roman" w:eastAsia="TimesNewRomanPSMT"/>
                <w:bCs/>
                <w:caps/>
                <w:sz w:val="28"/>
                <w:szCs w:val="28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0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360" w:after="0"/>
              <w:rPr>
                <w:rFonts w:ascii="Times New Roman" w:hAnsi="Times New Roman" w:eastAsia="TimesNewRomanPSMT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eastAsia="TimesNewRomanPSMT"/>
                <w:bCs/>
                <w:caps/>
                <w:sz w:val="28"/>
                <w:szCs w:val="28"/>
              </w:rPr>
            </w:r>
          </w:p>
          <w:p>
            <w:pPr>
              <w:pStyle w:val="Normal"/>
              <w:jc w:val="center"/>
              <w:spacing w:lineRule="auto" w:line="360" w:after="0"/>
              <w:rPr>
                <w:rFonts w:ascii="Times New Roman" w:hAnsi="Times New Roman" w:eastAsia="TimesNewRomanPSMT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eastAsia="TimesNewRomanPSMT"/>
                <w:bCs/>
                <w:caps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TimesNewRomanPSMT"/>
                <w:bCs/>
                <w:caps/>
                <w:sz w:val="28"/>
                <w:szCs w:val="28"/>
              </w:rPr>
            </w:r>
          </w:p>
        </w:tc>
      </w:tr>
      <w:tr>
        <w:trPr>
          <w:trHeight w:val="427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039" w:type="dxa"/>
            <w:vAlign w:val="top"/>
            <w:textDirection w:val="lrTb"/>
          </w:tcPr>
          <w:p>
            <w:pPr>
              <w:pStyle w:val="Normal"/>
              <w:jc w:val="both"/>
              <w:spacing w:lineRule="auto" w:line="360" w:after="0"/>
              <w:rPr>
                <w:rFonts w:ascii="Times New Roman" w:hAnsi="Times New Roman" w:eastAsia="TimesNewRomanPSMT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eastAsia="TimesNewRomanPSMT"/>
                <w:bCs/>
                <w:caps/>
                <w:sz w:val="28"/>
                <w:szCs w:val="28"/>
              </w:rPr>
              <w:t xml:space="preserve">Заключение</w:t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0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360" w:after="0"/>
              <w:rPr>
                <w:rFonts w:ascii="Times New Roman" w:hAnsi="Times New Roman" w:eastAsia="TimesNewRomanPSMT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eastAsia="TimesNewRomanPSMT"/>
                <w:bCs/>
                <w:caps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eastAsia="TimesNewRomanPSMT"/>
                <w:bCs/>
                <w:caps/>
                <w:sz w:val="28"/>
                <w:szCs w:val="28"/>
              </w:rPr>
            </w:r>
          </w:p>
        </w:tc>
      </w:tr>
      <w:tr>
        <w:trPr>
          <w:trHeight w:val="50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039" w:type="dxa"/>
            <w:vAlign w:val="top"/>
            <w:textDirection w:val="lrTb"/>
          </w:tcPr>
          <w:p>
            <w:pPr>
              <w:pStyle w:val="Normal"/>
              <w:jc w:val="both"/>
              <w:spacing w:lineRule="auto" w:line="360" w:after="0"/>
              <w:rPr>
                <w:rFonts w:ascii="Times New Roman" w:hAnsi="Times New Roman" w:eastAsia="TimesNewRomanPSMT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СПИСОК ИСПОЛЬЗОВАННЫХ ИСТОЧНИКОВ </w:t>
            </w:r>
            <w:r>
              <w:rPr>
                <w:rFonts w:ascii="Times New Roman" w:hAnsi="Times New Roman" w:eastAsia="TimesNewRomanPSMT"/>
                <w:bCs/>
                <w:caps/>
                <w:sz w:val="28"/>
                <w:szCs w:val="28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0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360" w:after="0"/>
              <w:rPr>
                <w:rFonts w:ascii="Times New Roman" w:hAnsi="Times New Roman" w:eastAsia="TimesNewRomanPSMT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eastAsia="TimesNewRomanPSMT"/>
                <w:bCs/>
                <w:cap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NewRomanPSMT"/>
                <w:bCs/>
                <w:caps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NewRomanPSMT"/>
                <w:bCs/>
                <w:caps/>
                <w:sz w:val="28"/>
                <w:szCs w:val="28"/>
              </w:rPr>
            </w:r>
          </w:p>
        </w:tc>
      </w:tr>
      <w:tr>
        <w:trPr>
          <w:trHeight w:val="50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039" w:type="dxa"/>
            <w:vAlign w:val="top"/>
            <w:textDirection w:val="lrTb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0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360" w:after="0"/>
              <w:rPr>
                <w:rFonts w:ascii="Times New Roman" w:hAnsi="Times New Roman" w:eastAsia="TimesNewRomanPSMT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eastAsia="TimesNewRomanPSMT"/>
                <w:bCs/>
                <w:caps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eastAsia="TimesNewRomanPSMT"/>
                <w:bCs/>
                <w:caps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spacing w:lineRule="auto" w: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spacing w:lineRule="auto" w:line="36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spacing w:lineRule="auto" w:line="36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column"/>
      </w:r>
      <w:r>
        <w:rPr>
          <w:rFonts w:ascii="Times New Roman" w:hAnsi="Times New Roman"/>
          <w:b/>
          <w:sz w:val="28"/>
          <w:szCs w:val="28"/>
        </w:rPr>
        <w:t xml:space="preserve">ВВЕДЕНИЕ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firstLine="397"/>
        <w:jc w:val="center"/>
        <w:spacing w:lineRule="auto" w:line="36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spacing w:lineRule="auto" w:line="360" w:after="0"/>
        <w:rPr>
          <w:rFonts w:ascii="Times New Roman" w:hAnsi="Times New Roman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Мировой педагогикой накоплен довольно значительный опыт использования игры в учебном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процессе. В учебных заведениях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игра чаще всего используется как средство, помогающее сделать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занятие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более интересным, занимательным, помогающее проиллюстрировать материал. Освоение учебного материала в такой ситуации становится средством достижения игровой цели. Игра организует и поддерживает все интеллектуальные усилия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обучающихся. </w:t>
      </w:r>
    </w:p>
    <w:p>
      <w:pPr>
        <w:pStyle w:val="Normal"/>
        <w:ind w:firstLine="709"/>
        <w:jc w:val="both"/>
        <w:spacing w:lineRule="auto" w:line="360" w:after="0"/>
        <w:rPr>
          <w:rFonts w:ascii="Times New Roman" w:hAnsi="Times New Roman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Ориентация на игровой исход обеспечивает максимальное вовлечение участников в процесс игры, проживание ими симитированных, но все же приближенных к реальным, условий. В деловой игре опыт приобретается через деятельность, то есть самым эффективным способом усвоения информации.</w:t>
      </w:r>
      <w:r>
        <w:rPr>
          <w:rFonts w:ascii="Times New Roman" w:hAnsi="Times New Roman"/>
          <w:sz w:val="28"/>
          <w:szCs w:val="28"/>
          <w:shd w:val="clear" w:fill="FFFFFF" w:color="auto"/>
        </w:rPr>
      </w:r>
    </w:p>
    <w:p>
      <w:pPr>
        <w:pStyle w:val="Normal"/>
        <w:ind w:firstLine="709"/>
        <w:jc w:val="both"/>
        <w:spacing w:lineRule="auto" w:line="36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Актуальность темы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выбранной темы заключается в том</w:t>
      </w:r>
      <w:r>
        <w:rPr>
          <w:rFonts w:ascii="Times New Roman" w:hAnsi="Times New Roman"/>
          <w:sz w:val="28"/>
          <w:szCs w:val="28"/>
        </w:rPr>
        <w:t xml:space="preserve">, что у</w:t>
      </w:r>
      <w:r>
        <w:rPr>
          <w:rFonts w:ascii="Times New Roman" w:hAnsi="Times New Roman"/>
          <w:sz w:val="28"/>
          <w:szCs w:val="28"/>
        </w:rPr>
        <w:t xml:space="preserve">словием формирования налоговой культуры у каждого члена общества является знание налогового законодательства, порядка и условий его функционирования. </w:t>
      </w: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Налоговая грамотность – необходимое условие успешного осуществления экономических реформ.   </w:t>
      </w:r>
    </w:p>
    <w:p>
      <w:pPr>
        <w:pStyle w:val="Normal"/>
        <w:ind w:firstLine="709"/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сфере исчисления налогов очень часто фиксируются грубые финансовые нарушения, влекущие за собой тяжелые последствия, как для отдельных предприятий и граждан, так и для всей страны в целом. Во избежание таких последствий </w:t>
      </w:r>
      <w:r>
        <w:rPr>
          <w:rFonts w:ascii="Times New Roman" w:hAnsi="Times New Roman"/>
          <w:sz w:val="28"/>
          <w:szCs w:val="28"/>
        </w:rPr>
        <w:t xml:space="preserve">обучающиеся </w:t>
      </w:r>
      <w:r>
        <w:rPr>
          <w:rFonts w:ascii="Times New Roman" w:hAnsi="Times New Roman"/>
          <w:sz w:val="28"/>
          <w:szCs w:val="28"/>
        </w:rPr>
        <w:t xml:space="preserve">должны знать все основные элементы налогообложения, уметь применять свои знания при исчислении различных видов налогов.</w:t>
      </w:r>
    </w:p>
    <w:p>
      <w:pPr>
        <w:pStyle w:val="Normal"/>
        <w:ind w:firstLine="709"/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Игровая форма проведения занятия спосо</w:t>
      </w:r>
      <w:r>
        <w:rPr>
          <w:rFonts w:ascii="Times New Roman" w:hAnsi="Times New Roman"/>
          <w:sz w:val="28"/>
          <w:szCs w:val="28"/>
        </w:rPr>
        <w:t xml:space="preserve">бствует формированию у обучающихся</w:t>
      </w:r>
      <w:r>
        <w:rPr>
          <w:rFonts w:ascii="Times New Roman" w:hAnsi="Times New Roman"/>
          <w:sz w:val="28"/>
          <w:szCs w:val="28"/>
        </w:rPr>
        <w:t xml:space="preserve"> общих и профе</w:t>
      </w:r>
      <w:r>
        <w:rPr>
          <w:rFonts w:ascii="Times New Roman" w:hAnsi="Times New Roman"/>
          <w:sz w:val="28"/>
          <w:szCs w:val="28"/>
        </w:rPr>
        <w:t xml:space="preserve">ссиональных компетенций</w:t>
      </w:r>
      <w:r>
        <w:rPr>
          <w:rFonts w:ascii="Times New Roman" w:hAnsi="Times New Roman"/>
          <w:sz w:val="28"/>
          <w:szCs w:val="28"/>
        </w:rPr>
        <w:t xml:space="preserve">.</w:t>
      </w:r>
    </w:p>
    <w:p>
      <w:pPr>
        <w:pStyle w:val="HtmlNormal"/>
        <w:ind w:firstLine="709"/>
        <w:jc w:val="both"/>
        <w:spacing w:lineRule="auto" w:line="360" w:after="0" w:afterAutospacing="0" w:before="0" w:before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tbl>
      <w:tblPr>
        <w:tblW w:w="9782" w:type="dxa"/>
        <w:tblInd w:w="-17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44"/>
        <w:gridCol w:w="7938"/>
      </w:tblGrid>
      <w:tr>
        <w:trPr/>
        <w:tc>
          <w:tcPr>
            <w:tcW w:w="1844" w:type="dxa"/>
            <w:vAlign w:val="top"/>
            <w:textDirection w:val="lrTb"/>
          </w:tcPr>
          <w:p>
            <w:pPr>
              <w:pStyle w:val="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арактеристика условий</w:t>
            </w:r>
          </w:p>
        </w:tc>
        <w:tc>
          <w:tcPr>
            <w:tcW w:w="7938" w:type="dxa"/>
            <w:vAlign w:val="top"/>
            <w:textDirection w:val="lrTb"/>
          </w:tcPr>
          <w:tbl>
            <w:tblPr>
              <w:tblW w:w="7938" w:type="dxa"/>
              <w:tblInd w:w="29" w:type="dxa"/>
              <w:tblBorders>
                <w:left w:val="single" w:color="000000" w:sz="4" w:space="0"/>
                <w:top w:val="single" w:color="000000" w:sz="4" w:space="0"/>
                <w:right w:val="single" w:color="000000" w:sz="4" w:space="0"/>
                <w:bottom w:val="single" w:color="000000" w:sz="4" w:space="0"/>
                <w:insideV w:val="single" w:color="000000" w:sz="4" w:space="0"/>
                <w:insideH w:val="single" w:color="000000" w:sz="4" w:space="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984"/>
              <w:gridCol w:w="2552"/>
              <w:gridCol w:w="2977"/>
            </w:tblGrid>
            <w:tr>
              <w:trPr/>
              <w:tc>
                <w:tcPr>
                  <w:tcW w:w="425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984" w:type="dxa"/>
                  <w:vAlign w:val="center"/>
                  <w:textDirection w:val="lrTb"/>
                </w:tcPr>
                <w:p>
                  <w:pPr>
                    <w:pStyle w:val="Normal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Условия </w:t>
                  </w:r>
                </w:p>
              </w:tc>
              <w:tc>
                <w:tcPr>
                  <w:tcW w:w="2552" w:type="dxa"/>
                  <w:vAlign w:val="center"/>
                  <w:textDirection w:val="lrTb"/>
                </w:tcPr>
                <w:p>
                  <w:pPr>
                    <w:pStyle w:val="Normal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Возможности</w:t>
                  </w:r>
                </w:p>
              </w:tc>
              <w:tc>
                <w:tcPr>
                  <w:tcW w:w="2977" w:type="dxa"/>
                  <w:vAlign w:val="center"/>
                  <w:textDirection w:val="lrTb"/>
                </w:tcPr>
                <w:p>
                  <w:pPr>
                    <w:pStyle w:val="Normal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Ограничения и риски</w:t>
                  </w:r>
                </w:p>
              </w:tc>
            </w:tr>
            <w:tr>
              <w:trPr/>
              <w:tc>
                <w:tcPr>
                  <w:tcW w:w="425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</w:t>
                  </w:r>
                </w:p>
              </w:tc>
              <w:tc>
                <w:tcPr>
                  <w:tcW w:w="1984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Техникум</w:t>
                  </w:r>
                </w:p>
              </w:tc>
              <w:tc>
                <w:tcPr>
                  <w:tcW w:w="2552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Профессиональная направленность.</w:t>
                  </w:r>
                </w:p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Получение специальности/профессии </w:t>
                    <w:br/>
                    <w:t xml:space="preserve">в короткий срок.</w:t>
                  </w:r>
                </w:p>
              </w:tc>
              <w:tc>
                <w:tcPr>
                  <w:tcW w:w="2977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Узкая профильная направленность.</w:t>
                  </w:r>
                </w:p>
              </w:tc>
            </w:tr>
            <w:tr>
              <w:trPr/>
              <w:tc>
                <w:tcPr>
                  <w:tcW w:w="425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</w:t>
                  </w:r>
                </w:p>
              </w:tc>
              <w:tc>
                <w:tcPr>
                  <w:tcW w:w="1984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Занятие для внеурочной деятельности, факультатив/</w:t>
                  </w:r>
                </w:p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электив</w:t>
                  </w:r>
                </w:p>
              </w:tc>
              <w:tc>
                <w:tcPr>
                  <w:tcW w:w="2552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Более свободная атмосфера проведения занятия, позволяющая обучающимся открыто выражать свои мысли.</w:t>
                  </w:r>
                </w:p>
              </w:tc>
              <w:tc>
                <w:tcPr>
                  <w:tcW w:w="2977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Безоценочная система результатов.</w:t>
                  </w:r>
                </w:p>
              </w:tc>
            </w:tr>
            <w:tr>
              <w:trPr/>
              <w:tc>
                <w:tcPr>
                  <w:tcW w:w="425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3</w:t>
                  </w:r>
                </w:p>
              </w:tc>
              <w:tc>
                <w:tcPr>
                  <w:tcW w:w="1984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курс</w:t>
                  </w:r>
                </w:p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552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Возможность проведения мероприятия </w:t>
                    <w:br/>
                    <w:t xml:space="preserve">с обучающимися одного возраста.</w:t>
                  </w:r>
                </w:p>
              </w:tc>
              <w:tc>
                <w:tcPr>
                  <w:tcW w:w="2977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Ограниченный выбор тем и небольшой жизненный опыт в некоторых вопросах.</w:t>
                  </w:r>
                </w:p>
              </w:tc>
            </w:tr>
            <w:tr>
              <w:trPr/>
              <w:tc>
                <w:tcPr>
                  <w:tcW w:w="425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</w:t>
                  </w:r>
                </w:p>
              </w:tc>
              <w:tc>
                <w:tcPr>
                  <w:tcW w:w="1984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Компьютерный класс</w:t>
                  </w:r>
                </w:p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552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Возможность использования интерактивных методов при проведении внеурочного занятия.</w:t>
                  </w:r>
                </w:p>
              </w:tc>
              <w:tc>
                <w:tcPr>
                  <w:tcW w:w="2977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Использовать компьютер в личных целях.</w:t>
                  </w:r>
                </w:p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Недопустимое время работы обучающихся </w:t>
                    <w:br/>
                    <w:t xml:space="preserve">за компьютером.</w:t>
                  </w:r>
                </w:p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Отсутствие или слабый навык пользователя ИКТ.</w:t>
                  </w:r>
                </w:p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Отключение электроэнергии.</w:t>
                  </w:r>
                </w:p>
              </w:tc>
            </w:tr>
            <w:tr>
              <w:trPr/>
              <w:tc>
                <w:tcPr>
                  <w:tcW w:w="425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5</w:t>
                  </w:r>
                </w:p>
              </w:tc>
              <w:tc>
                <w:tcPr>
                  <w:tcW w:w="1984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Стационарный компьютер с выходом </w:t>
                    <w:br/>
                    <w:t xml:space="preserve">в интернет и проектор</w:t>
                  </w:r>
                </w:p>
              </w:tc>
              <w:tc>
                <w:tcPr>
                  <w:tcW w:w="2552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Быстрая возможность поиска информации. </w:t>
                  </w:r>
                </w:p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Демонстрация видеороликов, презентаций. </w:t>
                  </w:r>
                </w:p>
              </w:tc>
              <w:tc>
                <w:tcPr>
                  <w:tcW w:w="2977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Отключение электроэнергии, интернета.</w:t>
                  </w:r>
                </w:p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25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</w:t>
                  </w:r>
                </w:p>
              </w:tc>
              <w:tc>
                <w:tcPr>
                  <w:tcW w:w="1984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90 минут</w:t>
                  </w:r>
                </w:p>
              </w:tc>
              <w:tc>
                <w:tcPr>
                  <w:tcW w:w="2552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Возможность использования различных видов деятельности.</w:t>
                  </w:r>
                </w:p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977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Снижается уровень работоспособности </w:t>
                    <w:br/>
                    <w:t xml:space="preserve">и усвоения материала.</w:t>
                  </w:r>
                </w:p>
              </w:tc>
            </w:tr>
            <w:tr>
              <w:trPr/>
              <w:tc>
                <w:tcPr>
                  <w:tcW w:w="425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7</w:t>
                  </w:r>
                </w:p>
              </w:tc>
              <w:tc>
                <w:tcPr>
                  <w:tcW w:w="1984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основном дети </w:t>
                    <w:br/>
                    <w:t xml:space="preserve">из семей рабочих </w:t>
                    <w:br/>
                    <w:t xml:space="preserve">с низким и средним достатком.</w:t>
                  </w:r>
                </w:p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Обучающиеся любят работать в группах, активные, имеют опыт участия в КТД</w:t>
                  </w:r>
                </w:p>
              </w:tc>
              <w:tc>
                <w:tcPr>
                  <w:tcW w:w="2552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 актуальной темы проведения факультатива.</w:t>
                  </w:r>
                </w:p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Активность обучающихся</w:t>
                  </w:r>
                </w:p>
              </w:tc>
              <w:tc>
                <w:tcPr>
                  <w:tcW w:w="2977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Нельзя давать задания с акцентом на уровень дохода конкретной семьи обучающегося.</w:t>
                  </w:r>
                </w:p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«Юношеский максимализм»</w:t>
                  </w:r>
                </w:p>
              </w:tc>
            </w:tr>
          </w:tbl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44" w:type="dxa"/>
            <w:vAlign w:val="top"/>
            <w:textDirection w:val="lrTb"/>
          </w:tcPr>
          <w:p>
            <w:pPr>
              <w:pStyle w:val="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Планируе-мый результат</w:t>
            </w:r>
          </w:p>
        </w:tc>
        <w:tc>
          <w:tcPr>
            <w:tcW w:w="7938" w:type="dxa"/>
            <w:vAlign w:val="top"/>
            <w:textDirection w:val="lrTb"/>
          </w:tcPr>
          <w:p>
            <w:pPr>
              <w:pStyle w:val="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Обучающиеся по результатам педагогического воздействия будут: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Знать/понимать: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понимать сущность и социальную значимость своей будущей профессии (в том числе для решения собственных финансовых задач), проявлять к ней устойчивый интерес;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принимать решения в стандартных и нестандартных ситуациях и нести за них ответственность (в том числе в области личных финансов);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информационно-коммуникационные технологии в профессиональной деятельности;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(в том числе финансового самообразования).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Иметь установку на/установку о том, что: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готовность к правильному поведению в непредвиденных обстоятельствах и к принятию решения о финансовом обеспечении качества жизни;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готовность жить по средствам.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(предметные жизненные умения):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базовыми понятиями финансовой сферы;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знать правила грамотного и безопасного поведения при взаимодействии с финансовыми институтами и уметь их применять на практике.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(метапредметные умения):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решать практические финансовые задачи, анализировать и интерпретировать их условия;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коммуникативными компетенциями.</w:t>
            </w:r>
          </w:p>
        </w:tc>
      </w:tr>
      <w:tr>
        <w:trPr/>
        <w:tc>
          <w:tcPr>
            <w:tcW w:w="1844" w:type="dxa"/>
            <w:vAlign w:val="top"/>
            <w:textDirection w:val="lrTb"/>
          </w:tcPr>
          <w:p>
            <w:pPr>
              <w:pStyle w:val="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финансовой грамотности</w:t>
            </w:r>
          </w:p>
        </w:tc>
        <w:tc>
          <w:tcPr>
            <w:tcW w:w="7938" w:type="dxa"/>
            <w:vAlign w:val="top"/>
            <w:textDirection w:val="lrTb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Понятия/знания и представления о: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налог, налоговые органы, налогоплательщик, элементы налога, налоговая декларация, налог на доходы физических лиц (НДФЛ), транспортный налог, земельный налог, налог на имущество физических лиц, налоговые вычеты.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 характеристики и установки: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осознание ответственности за обязательную уплату налогов;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понимание важности налогов для общества и государства;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проявление ответственности и своевременности осуществления уплаты налогов.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деятельности: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познавательный;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игровой.</w:t>
            </w:r>
          </w:p>
        </w:tc>
      </w:tr>
      <w:tr>
        <w:trPr/>
        <w:tc>
          <w:tcPr>
            <w:tcW w:w="1844" w:type="dxa"/>
            <w:vAlign w:val="top"/>
            <w:textDirection w:val="lrTb"/>
          </w:tcPr>
          <w:p>
            <w:pPr>
              <w:pStyle w:val="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Идея решения: как учитываются условия при построении учебной деятельности обучающихся</w:t>
            </w:r>
          </w:p>
        </w:tc>
        <w:tc>
          <w:tcPr>
            <w:tcW w:w="7938" w:type="dxa"/>
            <w:vAlign w:val="top"/>
            <w:textDirection w:val="lrTb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преодолеваются ограничения и риски: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актуальность изучаемого материала для любого профиля обучения;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выбор альтернативного вида оценивания;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доступность изложения жизненно важных тем;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установка ограничения использования интернет-ресурсов, не связанных с изучаемой тематикой с помощью специальных программ;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чередование различных видов деятельности для выполнения требований СанПиН для обучающихся СПО;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помощь преподавателя, взаимопомощь обучающихся друг другу;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заготовка альтернативного материала для занятия;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подбор интересного материала;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толерантный подбор материала;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психологические приемы работы с аудиторией.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используются имеющиеся возможности: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профессиональная ориентация;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возможность проявления себя без страха получения негативной отметки;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применение педагогико-психологических приемов работы с обучающимися одного возраста;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возможность разностороннего представления и восприятия материала;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сокращение времени для поиска актуальной информации;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вовлечение всех обучающихся в процесс занятия;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мотивации обучающихся;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использование различных форм взаимодействия.</w:t>
            </w:r>
          </w:p>
        </w:tc>
      </w:tr>
      <w:tr>
        <w:trPr/>
        <w:tc>
          <w:tcPr>
            <w:tcW w:w="1844" w:type="dxa"/>
            <w:vAlign w:val="top"/>
            <w:textDirection w:val="lrTb"/>
          </w:tcPr>
          <w:p>
            <w:pPr>
              <w:pStyle w:val="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Методы обучения </w:t>
            </w:r>
          </w:p>
        </w:tc>
        <w:tc>
          <w:tcPr>
            <w:tcW w:w="7938" w:type="dxa"/>
            <w:vAlign w:val="top"/>
            <w:textDirection w:val="lrTb"/>
          </w:tcPr>
          <w:p>
            <w:pPr>
              <w:pStyle w:val="Normal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- словесный;</w:t>
            </w:r>
          </w:p>
          <w:p>
            <w:pPr>
              <w:pStyle w:val="Normal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- активный;</w:t>
            </w:r>
          </w:p>
          <w:p>
            <w:pPr>
              <w:pStyle w:val="Normal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- наглядный;</w:t>
            </w:r>
          </w:p>
          <w:p>
            <w:pPr>
              <w:pStyle w:val="Normal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- практический;</w:t>
            </w:r>
          </w:p>
          <w:p>
            <w:pPr>
              <w:pStyle w:val="Normal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- интерактивный.</w:t>
            </w:r>
          </w:p>
        </w:tc>
      </w:tr>
      <w:tr>
        <w:trPr/>
        <w:tc>
          <w:tcPr>
            <w:tcW w:w="1844" w:type="dxa"/>
            <w:vAlign w:val="top"/>
            <w:textDirection w:val="lrTb"/>
          </w:tcPr>
          <w:p>
            <w:pPr>
              <w:pStyle w:val="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Методические приемы</w:t>
            </w:r>
          </w:p>
        </w:tc>
        <w:tc>
          <w:tcPr>
            <w:tcW w:w="7938" w:type="dxa"/>
            <w:vAlign w:val="top"/>
            <w:textDirection w:val="lrTb"/>
          </w:tcPr>
          <w:p>
            <w:pPr>
              <w:pStyle w:val="Normal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- рассказ;</w:t>
            </w:r>
          </w:p>
          <w:p>
            <w:pPr>
              <w:pStyle w:val="Normal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- объяснение;</w:t>
            </w:r>
          </w:p>
          <w:p>
            <w:pPr>
              <w:pStyle w:val="Normal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- анализ материала; </w:t>
            </w:r>
          </w:p>
          <w:p>
            <w:pPr>
              <w:pStyle w:val="Normal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- дискуссия;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- мозговой штурм;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- распределение по группам;</w:t>
            </w:r>
          </w:p>
          <w:p>
            <w:pPr>
              <w:pStyle w:val="Normal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- применение раздаточного материала;</w:t>
            </w:r>
          </w:p>
          <w:p>
            <w:pPr>
              <w:pStyle w:val="Normal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- работа в группах;</w:t>
            </w:r>
          </w:p>
          <w:p>
            <w:pPr>
              <w:pStyle w:val="Normal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- кластер;</w:t>
            </w:r>
          </w:p>
          <w:p>
            <w:pPr>
              <w:pStyle w:val="Normal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- оценка выполненных работ;</w:t>
            </w:r>
          </w:p>
          <w:p>
            <w:pPr>
              <w:pStyle w:val="Normal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- демонстрация и анализ выполненной работы;</w:t>
            </w:r>
          </w:p>
        </w:tc>
      </w:tr>
      <w:tr>
        <w:trPr/>
        <w:tc>
          <w:tcPr>
            <w:tcW w:w="1844" w:type="dxa"/>
            <w:vAlign w:val="top"/>
            <w:textDirection w:val="lrTb"/>
          </w:tcPr>
          <w:p>
            <w:pPr>
              <w:pStyle w:val="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Используемые образовательные ресурсы</w:t>
            </w:r>
          </w:p>
        </w:tc>
        <w:tc>
          <w:tcPr>
            <w:tcW w:w="7938" w:type="dxa"/>
            <w:vAlign w:val="top"/>
            <w:textDirection w:val="lrTb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Основные:</w:t>
            </w:r>
          </w:p>
          <w:p>
            <w:pPr>
              <w:pStyle w:val="179"/>
              <w:numPr>
                <w:numId w:val="6"/>
                <w:ilvl w:val="0"/>
              </w:numPr>
              <w:ind w:left="33" w:hanging="33"/>
              <w:jc w:val="both"/>
              <w:spacing w:lineRule="auto" w:line="240" w:after="0"/>
              <w:tabs>
                <w:tab w:val="left" w:pos="31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Жданова А.О., Зятьков М.А. Финансовая грамотность: учебная программа. Среднее профессиональное образование. – М.: ВАКО, 2020. – 32 с.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Дополнительные: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Федеральная налоговая служба [сайт]. – Режим доступа: https://www.nalog.gov.ru/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Финансовая грамотность населения [сайт]. – Режим доступа: https://www.fingram39.ru/about/video/12357-uchebnyy-serial-dlya-starsheklassnikov-lyubov-druzhba-ekonomika.html</w:t>
            </w:r>
          </w:p>
        </w:tc>
      </w:tr>
      <w:tr>
        <w:trPr/>
        <w:tc>
          <w:tcPr>
            <w:tcW w:w="1844" w:type="dxa"/>
            <w:vAlign w:val="top"/>
            <w:textDirection w:val="lrTb"/>
          </w:tcPr>
          <w:p>
            <w:pPr>
              <w:pStyle w:val="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занятия с описанием используемых методов, приемов и образовательных ресурсов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(в т. ч. презентации)</w:t>
            </w:r>
          </w:p>
        </w:tc>
        <w:tc>
          <w:tcPr>
            <w:tcW w:w="7938" w:type="dxa"/>
            <w:vAlign w:val="top"/>
            <w:textDirection w:val="lrTb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занятия: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посредством метода игрового обучения закрепить полученные знания в области налогообложения физических лиц.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</w:pPr>
    </w:p>
    <w:p>
      <w:pPr>
        <w:pStyle w:val="Normal"/>
        <w:jc w:val="center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занятия с описанием используемых методов, приемов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образовательных ресурсов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spacing w:lineRule="auto" w:line="240" w:after="0"/>
      </w:pPr>
    </w:p>
    <w:tbl>
      <w:tblPr>
        <w:tblW w:w="9782" w:type="dxa"/>
        <w:tblInd w:w="-249" w:type="dxa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2552"/>
      </w:tblGrid>
      <w:tr>
        <w:trPr>
          <w:trHeight w:val="188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5" w:type="dxa"/>
              <w:top w:w="16" w:type="dxa"/>
              <w:right w:w="35" w:type="dxa"/>
              <w:bottom w:w="0" w:type="dxa"/>
            </w:tcMar>
            <w:tcW w:w="1560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b/>
                <w:bCs/>
                <w:color w:val="000000"/>
                <w:sz w:val="24"/>
                <w:szCs w:val="24"/>
              </w:rPr>
              <w:t xml:space="preserve">Этапы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5" w:type="dxa"/>
              <w:top w:w="16" w:type="dxa"/>
              <w:right w:w="35" w:type="dxa"/>
              <w:bottom w:w="0" w:type="dxa"/>
            </w:tcMar>
            <w:tcW w:w="2835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b/>
                <w:bCs/>
                <w:color w:val="000000"/>
                <w:sz w:val="24"/>
                <w:szCs w:val="24"/>
              </w:rPr>
              <w:t xml:space="preserve">Деятельность преподавателя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5" w:type="dxa"/>
              <w:top w:w="16" w:type="dxa"/>
              <w:right w:w="35" w:type="dxa"/>
              <w:bottom w:w="0" w:type="dxa"/>
            </w:tcMar>
            <w:tcW w:w="2835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b/>
                <w:bCs/>
                <w:color w:val="000000"/>
                <w:sz w:val="24"/>
                <w:szCs w:val="24"/>
              </w:rPr>
              <w:t xml:space="preserve">Деятельность обучающихся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5" w:type="dxa"/>
              <w:top w:w="16" w:type="dxa"/>
              <w:right w:w="35" w:type="dxa"/>
              <w:bottom w:w="0" w:type="dxa"/>
            </w:tcMar>
            <w:tcW w:w="2552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b/>
                <w:bCs/>
                <w:color w:val="000000"/>
                <w:sz w:val="24"/>
                <w:szCs w:val="24"/>
              </w:rPr>
              <w:t xml:space="preserve">Методы и приемы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48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5" w:type="dxa"/>
              <w:top w:w="16" w:type="dxa"/>
              <w:right w:w="35" w:type="dxa"/>
              <w:bottom w:w="0" w:type="dxa"/>
            </w:tcMar>
            <w:tcW w:w="1560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Организационный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5" w:type="dxa"/>
              <w:top w:w="16" w:type="dxa"/>
              <w:right w:w="35" w:type="dxa"/>
              <w:bottom w:w="0" w:type="dxa"/>
            </w:tcMar>
            <w:tcW w:w="2835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Приветствие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5" w:type="dxa"/>
              <w:top w:w="16" w:type="dxa"/>
              <w:right w:w="35" w:type="dxa"/>
              <w:bottom w:w="0" w:type="dxa"/>
            </w:tcMar>
            <w:tcW w:w="2835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Приветствие преподавателя и друг друга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5" w:type="dxa"/>
              <w:top w:w="16" w:type="dxa"/>
              <w:right w:w="35" w:type="dxa"/>
              <w:bottom w:w="0" w:type="dxa"/>
            </w:tcMar>
            <w:tcW w:w="2552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Методы: словесный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Приемы: рассказ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48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5" w:type="dxa"/>
              <w:top w:w="16" w:type="dxa"/>
              <w:right w:w="35" w:type="dxa"/>
              <w:bottom w:w="0" w:type="dxa"/>
            </w:tcMar>
            <w:tcW w:w="1560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Актуализация знаний</w:t>
            </w:r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5" w:type="dxa"/>
              <w:top w:w="16" w:type="dxa"/>
              <w:right w:w="35" w:type="dxa"/>
              <w:bottom w:w="0" w:type="dxa"/>
            </w:tcMar>
            <w:tcW w:w="2835" w:type="dxa"/>
            <w:vAlign w:val="top"/>
            <w:textDirection w:val="lrTb"/>
          </w:tcPr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демонстрация видеоролика (</w:t>
            </w:r>
            <w:r>
              <w:fldChar w:fldCharType="begin"/>
            </w:r>
            <w:r>
              <w:instrText xml:space="preserve">HYPERLINK "https://www.fingram39.ru</w:instrText>
            </w:r>
            <w:r>
              <w:instrText xml:space="preserve">/about/video/12357-uchebnyy-serial-dlya-starsheklassnikov-lyubov-druzhba-ekonomika.html"</w:instrText>
            </w:r>
            <w: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Учебный сериал: Любовь. Дружба. Экономика - Видео - Финансовая грамотность населения (fingram39.ru)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;</w:t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обсуждение просмотренного видеоролика;</w:t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с сайтом ФНС;</w:t>
            </w:r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5" w:type="dxa"/>
              <w:top w:w="16" w:type="dxa"/>
              <w:right w:w="35" w:type="dxa"/>
              <w:bottom w:w="0" w:type="dxa"/>
            </w:tcMar>
            <w:tcW w:w="2835" w:type="dxa"/>
            <w:vAlign w:val="top"/>
            <w:textDirection w:val="lrTb"/>
          </w:tcPr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просмотр видеоролика (</w:t>
            </w:r>
            <w:r>
              <w:fldChar w:fldCharType="begin"/>
            </w:r>
            <w:r>
              <w:instrText xml:space="preserve">HYPERLINK "https://www.fingram39.ru/about/video/12357-uchebnyy-serial-dlya-starsheklassnikov-lyubov-druzhba-ekonomika.html"</w:instrText>
            </w:r>
            <w: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Учебный сериал: Любовь. Дружба. Экономика - Видео - Финансовая грамотность населения (fingram39.ru)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;</w:t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обсуждение просмотренного видеоролика;</w:t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с сайтом ФНС;</w:t>
            </w:r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5" w:type="dxa"/>
              <w:top w:w="16" w:type="dxa"/>
              <w:right w:w="35" w:type="dxa"/>
              <w:bottom w:w="0" w:type="dxa"/>
            </w:tcMar>
            <w:tcW w:w="2552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Методы: словесный,  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активный,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наглядный,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практический,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интерактивный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Приемы: рассказ, анализ видеоматериала, дискуссия, 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мозговой штурм</w:t>
            </w:r>
          </w:p>
        </w:tc>
      </w:tr>
      <w:tr>
        <w:trPr>
          <w:trHeight w:val="208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5" w:type="dxa"/>
              <w:top w:w="16" w:type="dxa"/>
              <w:right w:w="35" w:type="dxa"/>
              <w:bottom w:w="0" w:type="dxa"/>
            </w:tcMar>
            <w:tcW w:w="1560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Реализация игровой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5" w:type="dxa"/>
              <w:top w:w="16" w:type="dxa"/>
              <w:right w:w="35" w:type="dxa"/>
              <w:bottom w:w="0" w:type="dxa"/>
            </w:tcMar>
            <w:tcW w:w="2835" w:type="dxa"/>
            <w:vAlign w:val="top"/>
            <w:textDirection w:val="lrTb"/>
          </w:tcPr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информирование о правилах игры;</w:t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2 команд </w:t>
              <w:br/>
              <w:t xml:space="preserve">с помощью жеребьевки («цветные кружки»);</w:t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выдача карточек с заданиями </w:t>
              <w:br/>
              <w:t xml:space="preserve">и «Памяток налогоплательщика»;</w:t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игры для обучающихся: преподаватель  предлагает выступить команды в виде налогоплательщиков: </w:t>
              <w:br/>
              <w:t xml:space="preserve">по имеющимся данным рассчитать налоги и налоговые вычеты;</w:t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ходе игры преподаватель осуществляет общий контроль </w:t>
              <w:br/>
              <w:t xml:space="preserve">за выполнением задания,   поддерживает дисциплину среди обучающихся, оказывает помощь </w:t>
              <w:br/>
              <w:t xml:space="preserve">в «тупиковых» игровых ситуациях;</w:t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организация взаимопроверки группами выполненных заданий;</w:t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сбор карточек с выполненными </w:t>
              <w:br/>
              <w:t xml:space="preserve">и проверенными другой группой заданиями;</w:t>
            </w:r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5" w:type="dxa"/>
              <w:top w:w="16" w:type="dxa"/>
              <w:right w:w="35" w:type="dxa"/>
              <w:bottom w:w="0" w:type="dxa"/>
            </w:tcMar>
            <w:tcW w:w="2835" w:type="dxa"/>
            <w:vAlign w:val="top"/>
            <w:textDirection w:val="lrTb"/>
          </w:tcPr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ознакомление с правилами игры;</w:t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проходят жеребьевку,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делятся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2 команды;</w:t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получают задания </w:t>
              <w:br/>
              <w:t xml:space="preserve">и «Памятку налогоплательщика»;</w:t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- каждая команда в качестве налогоплательщиков выполняет предложенное в карточке задание - </w:t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имеющимся данным рассчитать налоги </w:t>
              <w:br/>
              <w:t xml:space="preserve">и налоговые вычеты</w:t>
            </w: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;</w:t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- в ходе игры следуют установленным правилам;</w:t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- каждая команда в качестве налоговых инспекторов проверяет выполненные другой группой задания;</w:t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- передают проверенные задания преподавателю;</w:t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5" w:type="dxa"/>
              <w:top w:w="16" w:type="dxa"/>
              <w:right w:w="35" w:type="dxa"/>
              <w:bottom w:w="0" w:type="dxa"/>
            </w:tcMar>
            <w:tcW w:w="2552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Методы: словесный,  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активный,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наглядный,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практический,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интерактивный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Приемы: объяснение, распределение </w:t>
              <w:br/>
              <w:t xml:space="preserve">по группам, применение раздаточного материала, работа в группах,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мозговой штурм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r>
          </w:p>
        </w:tc>
      </w:tr>
      <w:tr>
        <w:trPr>
          <w:trHeight w:val="1099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5" w:type="dxa"/>
              <w:top w:w="16" w:type="dxa"/>
              <w:right w:w="35" w:type="dxa"/>
              <w:bottom w:w="0" w:type="dxa"/>
            </w:tcMar>
            <w:tcW w:w="1560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Подведение итогов игры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5" w:type="dxa"/>
              <w:top w:w="16" w:type="dxa"/>
              <w:right w:w="35" w:type="dxa"/>
              <w:bottom w:w="0" w:type="dxa"/>
            </w:tcMar>
            <w:tcW w:w="2835" w:type="dxa"/>
            <w:vAlign w:val="top"/>
            <w:textDirection w:val="lrTb"/>
          </w:tcPr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преподаватель предлагает обучающимся создать кластер на тему «Виды налогов» по готовому шаблону;</w:t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преподаватель самостоятельно проводит оценку выполненных работ, определяет количество сделанных ошибок;  </w:t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просмотр созданного обучающимися кластера;</w:t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знакомит обучающихся </w:t>
              <w:br/>
              <w:t xml:space="preserve">с результатами выполненных заданий с помощью вывода на экран правильных решений;</w:t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объявляет победителя игры;</w:t>
            </w:r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5" w:type="dxa"/>
              <w:top w:w="16" w:type="dxa"/>
              <w:right w:w="35" w:type="dxa"/>
              <w:bottom w:w="0" w:type="dxa"/>
            </w:tcMar>
            <w:tcW w:w="2835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кластера на тему «Виды налогов»;</w:t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просмотр созданного обучающимися кластера;</w:t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ознакомление с результатами выполненных заданий с помощью вывода на экран правильных решений;</w:t>
            </w:r>
          </w:p>
          <w:p>
            <w:pPr>
              <w:pStyle w:val="Normal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ознакомление с результатами игры;</w:t>
            </w:r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5" w:type="dxa"/>
              <w:top w:w="16" w:type="dxa"/>
              <w:right w:w="35" w:type="dxa"/>
              <w:bottom w:w="0" w:type="dxa"/>
            </w:tcMar>
            <w:tcW w:w="2552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Методы: словесный,  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активный,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наглядный,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интерактивный</w:t>
            </w:r>
          </w:p>
          <w:p>
            <w:pPr>
              <w:pStyle w:val="Normal"/>
              <w:ind w:left="144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144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Приемы: кластер, оценка выполненных работ, демонстрация </w:t>
              <w:br/>
              <w:t xml:space="preserve">и анализ выполненной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7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5" w:type="dxa"/>
              <w:top w:w="16" w:type="dxa"/>
              <w:right w:w="35" w:type="dxa"/>
              <w:bottom w:w="0" w:type="dxa"/>
            </w:tcMar>
            <w:tcW w:w="1560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Заключитель</w:t>
            </w: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-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ный</w:t>
            </w:r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5" w:type="dxa"/>
              <w:top w:w="16" w:type="dxa"/>
              <w:right w:w="35" w:type="dxa"/>
              <w:bottom w:w="0" w:type="dxa"/>
            </w:tcMar>
            <w:tcW w:w="2835" w:type="dxa"/>
            <w:vAlign w:val="top"/>
            <w:textDirection w:val="lrTb"/>
          </w:tcPr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благодарственное, напутственное слово.</w:t>
            </w:r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5" w:type="dxa"/>
              <w:top w:w="16" w:type="dxa"/>
              <w:right w:w="35" w:type="dxa"/>
              <w:bottom w:w="0" w:type="dxa"/>
            </w:tcMar>
            <w:tcW w:w="2835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благода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рят преподавателя и друг друга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занятие, слушают напутственные слова.</w:t>
            </w:r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35" w:type="dxa"/>
              <w:top w:w="16" w:type="dxa"/>
              <w:right w:w="35" w:type="dxa"/>
              <w:bottom w:w="0" w:type="dxa"/>
            </w:tcMar>
            <w:tcW w:w="2552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Методы: словесный</w:t>
            </w:r>
          </w:p>
          <w:p>
            <w:pPr>
              <w:pStyle w:val="Normal"/>
              <w:ind w:left="144"/>
              <w:jc w:val="center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 xml:space="preserve">Приемы: рассказ</w:t>
            </w:r>
          </w:p>
        </w:tc>
      </w:tr>
    </w:tbl>
    <w:p>
      <w:pPr>
        <w:pStyle w:val="Normal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r>
    </w:p>
    <w:p>
      <w:pPr>
        <w:pStyle w:val="Normal"/>
        <w:jc w:val="center"/>
        <w:spacing w:lineRule="auto" w:line="360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br w:type="column"/>
      </w:r>
      <w:r>
        <w:rPr>
          <w:rFonts w:ascii="Times New Roman" w:hAnsi="Times New Roman" w:eastAsia="Calibri"/>
          <w:b/>
          <w:sz w:val="28"/>
          <w:szCs w:val="28"/>
        </w:rPr>
        <w:t xml:space="preserve">ЗАКЛЮЧЕНИЕ</w:t>
      </w:r>
      <w:r>
        <w:rPr>
          <w:rFonts w:ascii="Times New Roman" w:hAnsi="Times New Roman" w:eastAsia="Calibri"/>
          <w:b/>
          <w:sz w:val="28"/>
          <w:szCs w:val="28"/>
        </w:rPr>
      </w:r>
    </w:p>
    <w:p>
      <w:pPr>
        <w:pStyle w:val="Normal"/>
        <w:ind w:firstLine="709"/>
        <w:jc w:val="both"/>
        <w:spacing w:lineRule="auto" w:line="360" w:after="0"/>
        <w:shd w:val="clear" w:fill="FFFFFF" w:color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внеурочного занятия, проведенного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форме деловой игры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Уплата налогов: от обязанности к искусству, </w:t>
      </w:r>
      <w:r>
        <w:rPr>
          <w:rFonts w:ascii="Times New Roman" w:hAnsi="Times New Roman"/>
          <w:sz w:val="28"/>
          <w:szCs w:val="28"/>
        </w:rPr>
        <w:t xml:space="preserve">направлено </w:t>
      </w:r>
      <w:r>
        <w:rPr>
          <w:rFonts w:ascii="Times New Roman" w:hAnsi="Times New Roman"/>
          <w:sz w:val="28"/>
          <w:szCs w:val="28"/>
        </w:rPr>
        <w:t xml:space="preserve">на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1 курса техникума</w:t>
      </w:r>
      <w:r>
        <w:rPr>
          <w:rFonts w:ascii="Times New Roman" w:hAnsi="Times New Roman"/>
          <w:sz w:val="28"/>
          <w:szCs w:val="28"/>
        </w:rPr>
        <w:t xml:space="preserve">.</w:t>
      </w:r>
    </w:p>
    <w:p>
      <w:pPr>
        <w:pStyle w:val="Normal"/>
        <w:ind w:firstLine="709"/>
        <w:jc w:val="both"/>
        <w:spacing w:lineRule="auto" w:line="360" w:after="0"/>
        <w:shd w:val="clear" w:fill="FFFFFF" w:color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практико-ориентированная разработка направлена на формирование </w:t>
      </w:r>
      <w:r>
        <w:rPr>
          <w:rFonts w:ascii="Times New Roman" w:hAnsi="Times New Roman"/>
          <w:sz w:val="28"/>
          <w:szCs w:val="28"/>
        </w:rPr>
        <w:t xml:space="preserve">понимания</w:t>
      </w:r>
      <w:r>
        <w:rPr>
          <w:rFonts w:ascii="Times New Roman" w:hAnsi="Times New Roman"/>
          <w:sz w:val="28"/>
          <w:szCs w:val="28"/>
        </w:rPr>
        <w:t xml:space="preserve"> неотвратимости взаимодействия с налоговыми органами и необходимости грамотного подхода к этому взаимодействию,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тем, чтобы исключить негативные финансовые последствия из-за неуплаты налогов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 xml:space="preserve">практических знаний по </w:t>
      </w:r>
      <w:r>
        <w:rPr>
          <w:rFonts w:ascii="Times New Roman" w:hAnsi="Times New Roman"/>
          <w:sz w:val="28"/>
          <w:szCs w:val="28"/>
        </w:rPr>
        <w:t xml:space="preserve">расчёту налоговых платежей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целью обезопасить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 xml:space="preserve">при столкновении с подобными ситуациями в реальной жизни.</w:t>
      </w:r>
    </w:p>
    <w:p>
      <w:pPr>
        <w:pStyle w:val="Normal"/>
        <w:ind w:firstLine="709"/>
        <w:jc w:val="both"/>
        <w:spacing w:lineRule="auto" w:line="360" w:after="0"/>
        <w:shd w:val="clear" w:fill="FFFFFF" w:color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заключение хочется отметить следующее: </w:t>
      </w:r>
      <w:r>
        <w:rPr>
          <w:rFonts w:ascii="Times New Roman" w:hAnsi="Times New Roman"/>
          <w:sz w:val="28"/>
          <w:szCs w:val="28"/>
        </w:rPr>
        <w:t xml:space="preserve">финансовая грамотность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сфере налогообложения должна воспитываться в детях, начиная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со школьного возраста</w:t>
      </w:r>
      <w:r>
        <w:rPr>
          <w:rFonts w:ascii="Times New Roman" w:hAnsi="Times New Roman"/>
          <w:sz w:val="28"/>
          <w:szCs w:val="28"/>
        </w:rPr>
        <w:t xml:space="preserve"> и продолжаться в СПО. </w:t>
      </w:r>
    </w:p>
    <w:p>
      <w:pPr>
        <w:pStyle w:val="Normal"/>
        <w:ind w:firstLine="709"/>
        <w:jc w:val="both"/>
        <w:spacing w:lineRule="auto" w:line="360" w:after="0"/>
        <w:rPr>
          <w:rFonts w:ascii="Times New Roman" w:hAnsi="Times New Roman"/>
          <w:sz w:val="28"/>
          <w:szCs w:val="28"/>
          <w:shd w:val="clear" w:fill="F6F6F6" w:color="auto"/>
        </w:rPr>
      </w:pPr>
      <w:r>
        <w:rPr>
          <w:rFonts w:ascii="Times New Roman" w:hAnsi="Times New Roman"/>
          <w:sz w:val="28"/>
          <w:szCs w:val="28"/>
          <w:shd w:val="clear" w:fill="F6F6F6" w:color="auto"/>
        </w:rPr>
      </w:r>
    </w:p>
    <w:p>
      <w:pPr>
        <w:pStyle w:val="Normal"/>
        <w:ind w:right="-7" w:firstLine="700"/>
        <w:jc w:val="both"/>
        <w:spacing w:lineRule="auto" w:line="360"/>
        <w:widowControl w:val="off"/>
        <w:rPr>
          <w:rFonts w:ascii="Times New Roman" w:hAnsi="Times New Roman"/>
          <w:sz w:val="28"/>
          <w:szCs w:val="28"/>
        </w:rPr>
        <w:sectPr>
          <w:footerReference w:type="default" r:id="rId7"/>
          <w:footerReference w:type="first" r:id="rId8"/>
          <w:type w:val="nextPage"/>
          <w:pgSz w:w="11900" w:h="16840"/>
          <w:pgMar w:top="1134" w:right="850" w:bottom="1134" w:left="1701" w:header="0" w:footer="3" w:gutter="0"/>
          <w:cols w:space="720"/>
          <w:docGrid w:linePitch="360"/>
          <w:titlePg/>
        </w:sect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keepLines/>
        <w:keepNext/>
        <w:spacing w:lineRule="auto" w:line="360"/>
        <w:widowControl w:val="off"/>
        <w:rPr>
          <w:rFonts w:ascii="Times New Roman" w:hAnsi="Times New Roman"/>
          <w:b/>
          <w:sz w:val="28"/>
          <w:szCs w:val="28"/>
          <w:shd w:val="clear" w:fill="FFFFFF" w:color="auto"/>
        </w:rPr>
        <w:outlineLvl w:val="0"/>
      </w:pPr>
      <w:bookmarkStart w:id="1" w:name="bookmark6"/>
      <w:r>
        <w:rPr>
          <w:rFonts w:ascii="Times New Roman" w:hAnsi="Times New Roman"/>
          <w:b/>
          <w:bCs/>
          <w:sz w:val="28"/>
          <w:szCs w:val="28"/>
        </w:rPr>
        <w:t xml:space="preserve">СПИСОК ИСПОЛЬЗОВАННЫХ </w:t>
      </w:r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ИСТОЧНИКОВ</w:t>
      </w:r>
      <w:bookmarkEnd w:id="1"/>
      <w:r>
        <w:rPr>
          <w:rFonts w:ascii="Times New Roman" w:hAnsi="Times New Roman"/>
          <w:b/>
          <w:sz w:val="28"/>
          <w:szCs w:val="28"/>
          <w:shd w:val="clear" w:fill="FFFFFF" w:color="auto"/>
        </w:rPr>
      </w:r>
    </w:p>
    <w:p>
      <w:pPr>
        <w:pStyle w:val="Normal"/>
        <w:ind w:firstLine="709"/>
        <w:jc w:val="both"/>
        <w:keepLines/>
        <w:keepNext/>
        <w:spacing w:lineRule="auto" w:line="360"/>
        <w:widowControl w:val="off"/>
        <w:rPr>
          <w:rFonts w:ascii="Times New Roman" w:hAnsi="Times New Roman"/>
          <w:b/>
          <w:color w:val="000000"/>
          <w:sz w:val="28"/>
          <w:szCs w:val="28"/>
          <w:shd w:val="clear" w:fill="FFFFFF" w:color="auto"/>
          <w:lang w:bidi="ru-RU"/>
        </w:rPr>
        <w:outlineLvl w:val="0"/>
      </w:pPr>
      <w:r>
        <w:rPr>
          <w:rFonts w:ascii="Times New Roman" w:hAnsi="Times New Roman"/>
          <w:b/>
          <w:bCs/>
          <w:sz w:val="28"/>
          <w:szCs w:val="28"/>
          <w:shd w:val="clear" w:fill="FFFFFF" w:color="auto"/>
          <w:lang w:bidi="ru-RU"/>
        </w:rPr>
        <w:t xml:space="preserve">Основная литература:</w:t>
      </w:r>
      <w:r>
        <w:rPr>
          <w:rFonts w:ascii="Times New Roman" w:hAnsi="Times New Roman"/>
          <w:b/>
          <w:color w:val="000000"/>
          <w:sz w:val="28"/>
          <w:szCs w:val="28"/>
          <w:shd w:val="clear" w:fill="FFFFFF" w:color="auto"/>
          <w:lang w:bidi="ru-RU"/>
        </w:rPr>
      </w:r>
    </w:p>
    <w:p>
      <w:pPr>
        <w:pStyle w:val="Normal"/>
        <w:ind w:firstLine="709"/>
        <w:jc w:val="both"/>
        <w:spacing w:lineRule="auto" w:line="360"/>
        <w:rPr>
          <w:rFonts w:ascii="Times New Roman" w:hAnsi="Times New Roman"/>
          <w:sz w:val="28"/>
          <w:szCs w:val="28"/>
        </w:rPr>
      </w:pPr>
      <w:bookmarkStart w:id="2" w:name="bookmark9"/>
      <w:r>
        <w:rPr>
          <w:rFonts w:ascii="Times New Roman" w:hAnsi="Times New Roman"/>
          <w:sz w:val="28"/>
          <w:szCs w:val="28"/>
        </w:rPr>
        <w:t xml:space="preserve">Жданова А.О., Зятьков М.А. Финансовая грамотность: учебная программа. Среднее профессиональное обра</w:t>
      </w:r>
      <w:r>
        <w:rPr>
          <w:rFonts w:ascii="Times New Roman" w:hAnsi="Times New Roman"/>
          <w:sz w:val="28"/>
          <w:szCs w:val="28"/>
        </w:rPr>
        <w:t xml:space="preserve">зование. – М.: ВАКО, 2020. – 32 </w:t>
      </w:r>
      <w:r>
        <w:rPr>
          <w:rFonts w:ascii="Times New Roman" w:hAnsi="Times New Roman"/>
          <w:sz w:val="28"/>
          <w:szCs w:val="28"/>
        </w:rPr>
        <w:t xml:space="preserve">с.</w:t>
      </w:r>
    </w:p>
    <w:p>
      <w:pPr>
        <w:pStyle w:val="Normal"/>
        <w:ind w:firstLine="709"/>
        <w:jc w:val="both"/>
        <w:keepLines/>
        <w:keepNext/>
        <w:spacing w:lineRule="auto" w:line="360"/>
        <w:widowControl w:val="off"/>
        <w:tabs>
          <w:tab w:val="left" w:pos="426" w:leader="none"/>
        </w:tabs>
        <w:rPr>
          <w:rFonts w:ascii="Times New Roman" w:hAnsi="Times New Roman"/>
          <w:b/>
          <w:bCs/>
          <w:sz w:val="28"/>
          <w:szCs w:val="28"/>
        </w:rPr>
        <w:outlineLvl w:val="0"/>
      </w:pPr>
      <w:r>
        <w:rPr>
          <w:rFonts w:ascii="Times New Roman" w:hAnsi="Times New Roman"/>
          <w:b/>
          <w:bCs/>
          <w:sz w:val="28"/>
          <w:szCs w:val="28"/>
        </w:rPr>
        <w:t xml:space="preserve">Интернет-ресурсы:</w:t>
      </w:r>
      <w:bookmarkEnd w:id="2"/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ind w:firstLine="709"/>
        <w:jc w:val="both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Федеральная налоговая служба [сайт]. – Режим доступа: https://www.nalog.gov.ru/</w:t>
      </w:r>
    </w:p>
    <w:p>
      <w:pPr>
        <w:pStyle w:val="Normal"/>
        <w:ind w:firstLine="709"/>
        <w:jc w:val="both"/>
        <w:keepLines/>
        <w:keepNext/>
        <w:spacing w:lineRule="auto" w:line="360"/>
        <w:widowControl w:val="off"/>
        <w:tabs>
          <w:tab w:val="left" w:pos="42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Финансовая грамотность населения [сайт]. – Режим доступа: </w:t>
      </w:r>
      <w:r>
        <w:fldChar w:fldCharType="begin"/>
      </w:r>
      <w:r>
        <w:instrText xml:space="preserve">HYPERLINK "https://www.fingram39.ru/about/video/12357-uchebnyy-serial-dlya-starsheklassnikov-lyubov-druzhba-ekonomika.html"</w:instrText>
      </w:r>
      <w:r>
        <w:fldChar w:fldCharType="separate"/>
      </w:r>
      <w:r>
        <w:rPr>
          <w:rStyle w:val="Hyperlink"/>
          <w:rFonts w:ascii="Times New Roman" w:hAnsi="Times New Roman"/>
          <w:sz w:val="28"/>
          <w:szCs w:val="28"/>
        </w:rPr>
        <w:t xml:space="preserve">https://www.fingram39.ru/about/video/12357-uchebnyy-serial-dlya-starsheklassnikov-lyubov-druzhba-ekonomika.html</w:t>
      </w:r>
      <w:r>
        <w:fldChar w:fldCharType="end"/>
      </w: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right"/>
        <w:keepLines/>
        <w:keepNext/>
        <w:spacing w:lineRule="auto" w:line="360"/>
        <w:widowControl w:val="off"/>
        <w:tabs>
          <w:tab w:val="left" w:pos="42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br w:type="column"/>
        <w:t xml:space="preserve">Приложение 1</w:t>
      </w:r>
    </w:p>
    <w:p>
      <w:pPr>
        <w:pStyle w:val="Normal"/>
        <w:ind w:firstLine="709"/>
        <w:jc w:val="right"/>
        <w:keepLines/>
        <w:keepNext/>
        <w:spacing w:lineRule="auto" w:line="360"/>
        <w:widowControl w:val="off"/>
        <w:tabs>
          <w:tab w:val="left" w:pos="42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keepLines/>
        <w:keepNext/>
        <w:spacing w:lineRule="auto" w:line="360"/>
        <w:widowControl w:val="off"/>
        <w:tabs>
          <w:tab w:val="left" w:pos="426" w:leader="none"/>
        </w:tabs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Памятка для налогоплательщика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keepLines/>
        <w:keepNext/>
        <w:spacing w:lineRule="auto" w:line="360"/>
        <w:widowControl w:val="off"/>
        <w:tabs>
          <w:tab w:val="left" w:pos="426" w:leader="none"/>
        </w:tabs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keepLines/>
        <w:keepNext/>
        <w:spacing w:lineRule="auto" w:line="360"/>
        <w:widowControl w:val="off"/>
        <w:tabs>
          <w:tab w:val="left" w:pos="426" w:leader="none"/>
        </w:tabs>
        <w:outlineLvl w:val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2432" cy="444641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5942432" cy="444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9pt;height:350.1pt;" stroked="f">
                <v:path textboxrect="0,0,0,0"/>
                <v:imagedata r:id="rId10" o:title=""/>
              </v:shape>
            </w:pict>
          </mc:Fallback>
        </mc:AlternateContent>
      </w:r>
    </w:p>
    <w:p>
      <w:pPr>
        <w:pStyle w:val="Normal"/>
        <w:jc w:val="center"/>
        <w:keepLines/>
        <w:keepNext/>
        <w:spacing w:lineRule="auto" w:line="360"/>
        <w:widowControl w:val="off"/>
        <w:tabs>
          <w:tab w:val="left" w:pos="426" w:leader="none"/>
        </w:tabs>
        <w:outlineLvl w:val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04306" cy="552229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5904306" cy="552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64.9pt;height:434.8pt;" stroked="f">
                <v:path textboxrect="0,0,0,0"/>
                <v:imagedata r:id="rId11" o:title=""/>
              </v:shape>
            </w:pict>
          </mc:Fallback>
        </mc:AlternateContent>
      </w:r>
    </w:p>
    <w:p>
      <w:pPr>
        <w:pStyle w:val="Normal"/>
        <w:jc w:val="center"/>
        <w:keepLines/>
        <w:keepNext/>
        <w:spacing w:lineRule="auto" w:line="360"/>
        <w:widowControl w:val="off"/>
        <w:tabs>
          <w:tab w:val="left" w:pos="426" w:leader="none"/>
        </w:tabs>
        <w:outlineLvl w:val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65571" cy="3701491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6065571" cy="3701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77.6pt;height:291.5pt;" stroked="f">
                <v:path textboxrect="0,0,0,0"/>
                <v:imagedata r:id="rId12" o:title=""/>
              </v:shape>
            </w:pict>
          </mc:Fallback>
        </mc:AlternateContent>
      </w:r>
    </w:p>
    <w:p>
      <w:pPr>
        <w:pStyle w:val="Normal"/>
        <w:jc w:val="right"/>
        <w:keepLines/>
        <w:keepNext/>
        <w:spacing w:lineRule="auto" w:line="360"/>
        <w:widowControl w:val="off"/>
        <w:tabs>
          <w:tab w:val="left" w:pos="426" w:leader="none"/>
        </w:tabs>
        <w:rPr>
          <w:rFonts w:ascii="Times New Roman" w:hAnsi="Times New Roman"/>
          <w:sz w:val="28"/>
          <w:szCs w:val="28"/>
        </w:rPr>
        <w:outlineLvl w:val="0"/>
      </w:pPr>
      <w:r>
        <w:br w:type="column"/>
      </w:r>
      <w:r>
        <w:rPr>
          <w:rFonts w:ascii="Times New Roman" w:hAnsi="Times New Roman"/>
          <w:sz w:val="28"/>
          <w:szCs w:val="28"/>
        </w:rPr>
        <w:t xml:space="preserve">Приложение 2</w:t>
      </w: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keepLines/>
        <w:keepNext/>
        <w:spacing w:after="0"/>
        <w:widowControl w:val="off"/>
        <w:tabs>
          <w:tab w:val="left" w:pos="426" w:leader="none"/>
        </w:tabs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Задание для карточки №1</w:t>
      </w:r>
    </w:p>
    <w:p>
      <w:pPr>
        <w:pStyle w:val="Normal"/>
        <w:ind w:firstLine="709"/>
        <w:jc w:val="both"/>
        <w:keepLines/>
        <w:keepNext/>
        <w:spacing w:after="0"/>
        <w:widowControl w:val="off"/>
        <w:tabs>
          <w:tab w:val="left" w:pos="42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keepLines/>
        <w:keepNext/>
        <w:spacing w:after="0"/>
        <w:widowControl w:val="off"/>
        <w:tabs>
          <w:tab w:val="left" w:pos="42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Определить, какую величину налогов за истекший год должен заплатить гражданин и в какой сумме он сможет вернуть налог на доходы физических лиц в текущем году, используя имущественный налоговый вычет, если:</w:t>
      </w:r>
    </w:p>
    <w:p>
      <w:pPr>
        <w:pStyle w:val="Normal"/>
        <w:ind w:firstLine="709"/>
        <w:jc w:val="both"/>
        <w:keepLines/>
        <w:keepNext/>
        <w:spacing w:after="0"/>
        <w:widowControl w:val="off"/>
        <w:tabs>
          <w:tab w:val="left" w:pos="42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1. Начисленная</w:t>
      </w:r>
      <w:r>
        <w:rPr>
          <w:rFonts w:ascii="Times New Roman" w:hAnsi="Times New Roman"/>
          <w:sz w:val="28"/>
          <w:szCs w:val="28"/>
        </w:rPr>
        <w:t xml:space="preserve"> заработная плата гражданина со</w:t>
      </w:r>
      <w:r>
        <w:rPr>
          <w:rFonts w:ascii="Times New Roman" w:hAnsi="Times New Roman"/>
          <w:sz w:val="28"/>
          <w:szCs w:val="28"/>
        </w:rPr>
        <w:t xml:space="preserve">ставляла с января по июнь</w:t>
      </w:r>
      <w:r>
        <w:rPr>
          <w:rFonts w:ascii="Times New Roman" w:hAnsi="Times New Roman"/>
          <w:sz w:val="28"/>
          <w:szCs w:val="28"/>
        </w:rPr>
        <w:t xml:space="preserve"> включительно 23 000 руб. в мес</w:t>
      </w:r>
      <w:r>
        <w:rPr>
          <w:rFonts w:ascii="Times New Roman" w:hAnsi="Times New Roman"/>
          <w:sz w:val="28"/>
          <w:szCs w:val="28"/>
        </w:rPr>
        <w:t xml:space="preserve">яц, с июля по декабрь – 25 000 руб.;</w:t>
      </w:r>
    </w:p>
    <w:p>
      <w:pPr>
        <w:pStyle w:val="Normal"/>
        <w:ind w:firstLine="709"/>
        <w:jc w:val="both"/>
        <w:keepLines/>
        <w:keepNext/>
        <w:spacing w:after="0"/>
        <w:widowControl w:val="off"/>
        <w:tabs>
          <w:tab w:val="left" w:pos="42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2. В феврале текущего года гражданин, участвуя в конкурсе фотографов, бы</w:t>
      </w:r>
      <w:r>
        <w:rPr>
          <w:rFonts w:ascii="Times New Roman" w:hAnsi="Times New Roman"/>
          <w:sz w:val="28"/>
          <w:szCs w:val="28"/>
        </w:rPr>
        <w:t xml:space="preserve">л удостоен призового места и на</w:t>
      </w:r>
      <w:r>
        <w:rPr>
          <w:rFonts w:ascii="Times New Roman" w:hAnsi="Times New Roman"/>
          <w:sz w:val="28"/>
          <w:szCs w:val="28"/>
        </w:rPr>
        <w:t xml:space="preserve">гражден фотоаппаратом стоимостью 10 000 руб.</w:t>
      </w:r>
    </w:p>
    <w:p>
      <w:pPr>
        <w:pStyle w:val="Normal"/>
        <w:ind w:firstLine="709"/>
        <w:jc w:val="both"/>
        <w:keepLines/>
        <w:keepNext/>
        <w:spacing w:after="0"/>
        <w:widowControl w:val="off"/>
        <w:tabs>
          <w:tab w:val="left" w:pos="42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3. В начале текущего года гражданин приобрел квартиру общей площадью 50 м2 и оформил документы на получение имущественн</w:t>
      </w:r>
      <w:r>
        <w:rPr>
          <w:rFonts w:ascii="Times New Roman" w:hAnsi="Times New Roman"/>
          <w:sz w:val="28"/>
          <w:szCs w:val="28"/>
        </w:rPr>
        <w:t xml:space="preserve">ого налогового вычета. Кадастро</w:t>
      </w:r>
      <w:r>
        <w:rPr>
          <w:rFonts w:ascii="Times New Roman" w:hAnsi="Times New Roman"/>
          <w:sz w:val="28"/>
          <w:szCs w:val="28"/>
        </w:rPr>
        <w:t xml:space="preserve">вая стоимость жилья составляет 3 000 000 руб.</w:t>
      </w:r>
    </w:p>
    <w:p>
      <w:pPr>
        <w:pStyle w:val="Normal"/>
        <w:ind w:firstLine="709"/>
        <w:jc w:val="both"/>
        <w:keepLines/>
        <w:keepNext/>
        <w:spacing w:after="0"/>
        <w:widowControl w:val="off"/>
        <w:tabs>
          <w:tab w:val="left" w:pos="42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4. Гражданин приобрел с рук автомобиль 2009 года выпуска стоимостью 90 000 руб. с мощностью двигателя 150 л.с. и поставил на уч</w:t>
      </w:r>
      <w:r>
        <w:rPr>
          <w:rFonts w:ascii="Times New Roman" w:hAnsi="Times New Roman"/>
          <w:sz w:val="28"/>
          <w:szCs w:val="28"/>
        </w:rPr>
        <w:t xml:space="preserve">ет 25 января 2015 года. 25 авгу</w:t>
      </w:r>
      <w:r>
        <w:rPr>
          <w:rFonts w:ascii="Times New Roman" w:hAnsi="Times New Roman"/>
          <w:sz w:val="28"/>
          <w:szCs w:val="28"/>
        </w:rPr>
        <w:t xml:space="preserve">ста того же года гражданин продал свой автомобиль и месяцем позже приобрел велосипед стоимостью 7 500 руб.</w:t>
      </w:r>
    </w:p>
    <w:p>
      <w:pPr>
        <w:pStyle w:val="Normal"/>
        <w:ind w:firstLine="709"/>
        <w:jc w:val="both"/>
        <w:keepLines/>
        <w:keepNext/>
        <w:spacing w:after="0"/>
        <w:widowControl w:val="off"/>
        <w:tabs>
          <w:tab w:val="left" w:pos="42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Ставка налога на д</w:t>
      </w:r>
      <w:r>
        <w:rPr>
          <w:rFonts w:ascii="Times New Roman" w:hAnsi="Times New Roman"/>
          <w:sz w:val="28"/>
          <w:szCs w:val="28"/>
        </w:rPr>
        <w:t xml:space="preserve">оходы физических лиц в виде зар</w:t>
      </w:r>
      <w:r>
        <w:rPr>
          <w:rFonts w:ascii="Times New Roman" w:hAnsi="Times New Roman"/>
          <w:sz w:val="28"/>
          <w:szCs w:val="28"/>
        </w:rPr>
        <w:t xml:space="preserve">платы составляет 13%;</w:t>
      </w:r>
      <w:r>
        <w:rPr>
          <w:rFonts w:ascii="Times New Roman" w:hAnsi="Times New Roman"/>
          <w:sz w:val="28"/>
          <w:szCs w:val="28"/>
        </w:rPr>
        <w:t xml:space="preserve"> ставка налога на доходы физиче</w:t>
      </w:r>
      <w:r>
        <w:rPr>
          <w:rFonts w:ascii="Times New Roman" w:hAnsi="Times New Roman"/>
          <w:sz w:val="28"/>
          <w:szCs w:val="28"/>
        </w:rPr>
        <w:t xml:space="preserve">ских лиц в виде выигрыша – 35%; ставка транспортного налога установлена на уровне</w:t>
      </w:r>
      <w:r>
        <w:rPr>
          <w:rFonts w:ascii="Times New Roman" w:hAnsi="Times New Roman"/>
          <w:sz w:val="28"/>
          <w:szCs w:val="28"/>
        </w:rPr>
        <w:t xml:space="preserve"> 20 руб. за 1 л.с.; ставка нало</w:t>
      </w:r>
      <w:r>
        <w:rPr>
          <w:rFonts w:ascii="Times New Roman" w:hAnsi="Times New Roman"/>
          <w:sz w:val="28"/>
          <w:szCs w:val="28"/>
        </w:rPr>
        <w:t xml:space="preserve">га на имущество – 0,1%.</w:t>
      </w: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keepLines/>
        <w:keepNext/>
        <w:spacing w:after="0"/>
        <w:widowControl w:val="off"/>
        <w:tabs>
          <w:tab w:val="left" w:pos="42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Решение и ответ оформите в таблицу:</w:t>
      </w:r>
      <w:r>
        <w:rPr>
          <w:rFonts w:ascii="Times New Roman" w:hAnsi="Times New Roman"/>
          <w:sz w:val="28"/>
          <w:szCs w:val="28"/>
        </w:rPr>
      </w:r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>
        <w:tc>
          <w:tcPr>
            <w:tcW w:w="3190" w:type="dxa"/>
            <w:vAlign w:val="top"/>
            <w:textDirection w:val="lrTb"/>
          </w:tcPr>
          <w:p>
            <w:pPr>
              <w:pStyle w:val="Normal"/>
              <w:jc w:val="center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налога /</w:t>
            </w:r>
          </w:p>
          <w:p>
            <w:pPr>
              <w:pStyle w:val="Normal"/>
              <w:jc w:val="center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налогового</w:t>
            </w:r>
          </w:p>
          <w:p>
            <w:pPr>
              <w:pStyle w:val="Normal"/>
              <w:jc w:val="center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вычета</w:t>
            </w:r>
          </w:p>
        </w:tc>
        <w:tc>
          <w:tcPr>
            <w:tcW w:w="3190" w:type="dxa"/>
            <w:vAlign w:val="top"/>
            <w:textDirection w:val="lrTb"/>
          </w:tcPr>
          <w:p>
            <w:pPr>
              <w:pStyle w:val="Normal"/>
              <w:jc w:val="center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Расчет</w:t>
            </w:r>
          </w:p>
        </w:tc>
        <w:tc>
          <w:tcPr>
            <w:tcW w:w="3191" w:type="dxa"/>
            <w:vAlign w:val="top"/>
            <w:textDirection w:val="lrTb"/>
          </w:tcPr>
          <w:p>
            <w:pPr>
              <w:pStyle w:val="Normal"/>
              <w:jc w:val="center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</w:t>
            </w:r>
          </w:p>
          <w:p>
            <w:pPr>
              <w:pStyle w:val="Normal"/>
              <w:jc w:val="center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налога /</w:t>
            </w:r>
          </w:p>
          <w:p>
            <w:pPr>
              <w:pStyle w:val="Normal"/>
              <w:jc w:val="center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вычета</w:t>
            </w:r>
          </w:p>
        </w:tc>
      </w:tr>
      <w:tr>
        <w:tc>
          <w:tcPr>
            <w:tcW w:w="3190" w:type="dxa"/>
            <w:vAlign w:val="top"/>
            <w:textDirection w:val="lrTb"/>
          </w:tcPr>
          <w:p>
            <w:pPr>
              <w:pStyle w:val="Normal"/>
              <w:jc w:val="both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</w:t>
            </w:r>
          </w:p>
        </w:tc>
        <w:tc>
          <w:tcPr>
            <w:tcW w:w="3190" w:type="dxa"/>
            <w:vAlign w:val="top"/>
            <w:textDirection w:val="lrTb"/>
          </w:tcPr>
          <w:p>
            <w:pPr>
              <w:pStyle w:val="Normal"/>
              <w:jc w:val="both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1" w:type="dxa"/>
            <w:vAlign w:val="top"/>
            <w:textDirection w:val="lrTb"/>
          </w:tcPr>
          <w:p>
            <w:pPr>
              <w:pStyle w:val="Normal"/>
              <w:jc w:val="both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c>
          <w:tcPr>
            <w:tcW w:w="3190" w:type="dxa"/>
            <w:vAlign w:val="top"/>
            <w:textDirection w:val="lrTb"/>
          </w:tcPr>
          <w:p>
            <w:pPr>
              <w:pStyle w:val="Normal"/>
              <w:jc w:val="both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Транспортный </w:t>
            </w:r>
          </w:p>
          <w:p>
            <w:pPr>
              <w:pStyle w:val="Normal"/>
              <w:jc w:val="both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</w:t>
            </w:r>
          </w:p>
        </w:tc>
        <w:tc>
          <w:tcPr>
            <w:tcW w:w="3190" w:type="dxa"/>
            <w:vAlign w:val="top"/>
            <w:textDirection w:val="lrTb"/>
          </w:tcPr>
          <w:p>
            <w:pPr>
              <w:pStyle w:val="Normal"/>
              <w:jc w:val="both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1" w:type="dxa"/>
            <w:vAlign w:val="top"/>
            <w:textDirection w:val="lrTb"/>
          </w:tcPr>
          <w:p>
            <w:pPr>
              <w:pStyle w:val="Normal"/>
              <w:jc w:val="both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c>
          <w:tcPr>
            <w:tcW w:w="3190" w:type="dxa"/>
            <w:vAlign w:val="top"/>
            <w:textDirection w:val="lrTb"/>
          </w:tcPr>
          <w:p>
            <w:pPr>
              <w:pStyle w:val="Normal"/>
              <w:jc w:val="both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 </w:t>
            </w:r>
          </w:p>
          <w:p>
            <w:pPr>
              <w:pStyle w:val="Normal"/>
              <w:jc w:val="both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имущество</w:t>
            </w:r>
          </w:p>
        </w:tc>
        <w:tc>
          <w:tcPr>
            <w:tcW w:w="3190" w:type="dxa"/>
            <w:vAlign w:val="top"/>
            <w:textDirection w:val="lrTb"/>
          </w:tcPr>
          <w:p>
            <w:pPr>
              <w:pStyle w:val="Normal"/>
              <w:jc w:val="both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1" w:type="dxa"/>
            <w:vAlign w:val="top"/>
            <w:textDirection w:val="lrTb"/>
          </w:tcPr>
          <w:p>
            <w:pPr>
              <w:pStyle w:val="Normal"/>
              <w:jc w:val="both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c>
          <w:tcPr>
            <w:tcW w:w="3190" w:type="dxa"/>
            <w:vAlign w:val="top"/>
            <w:textDirection w:val="lrTb"/>
          </w:tcPr>
          <w:p>
            <w:pPr>
              <w:pStyle w:val="Normal"/>
              <w:jc w:val="both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Имущественный налоговый вычет</w:t>
            </w:r>
          </w:p>
        </w:tc>
        <w:tc>
          <w:tcPr>
            <w:tcW w:w="3190" w:type="dxa"/>
            <w:vAlign w:val="top"/>
            <w:textDirection w:val="lrTb"/>
          </w:tcPr>
          <w:p>
            <w:pPr>
              <w:pStyle w:val="Normal"/>
              <w:jc w:val="both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1" w:type="dxa"/>
            <w:vAlign w:val="top"/>
            <w:textDirection w:val="lrTb"/>
          </w:tcPr>
          <w:p>
            <w:pPr>
              <w:pStyle w:val="Normal"/>
              <w:jc w:val="both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jc w:val="both"/>
        <w:keepLines/>
        <w:keepNext/>
        <w:spacing w:lineRule="auto" w:line="360" w:after="0"/>
        <w:widowControl w:val="off"/>
        <w:tabs>
          <w:tab w:val="left" w:pos="42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keepLines/>
        <w:keepNext/>
        <w:spacing w:lineRule="auto" w:line="360" w:after="0"/>
        <w:widowControl w:val="off"/>
        <w:tabs>
          <w:tab w:val="left" w:pos="42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keepLines/>
        <w:keepNext/>
        <w:spacing w:lineRule="auto" w:line="360" w:after="0"/>
        <w:widowControl w:val="off"/>
        <w:tabs>
          <w:tab w:val="left" w:pos="42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keepLines/>
        <w:keepNext/>
        <w:spacing w:after="0"/>
        <w:widowControl w:val="off"/>
        <w:tabs>
          <w:tab w:val="left" w:pos="426" w:leader="none"/>
        </w:tabs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Задание для карточки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keepLines/>
        <w:keepNext/>
        <w:spacing w:after="0"/>
        <w:widowControl w:val="off"/>
        <w:tabs>
          <w:tab w:val="left" w:pos="426" w:leader="none"/>
        </w:tabs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keepLines/>
        <w:keepNext/>
        <w:spacing w:after="0"/>
        <w:widowControl w:val="off"/>
        <w:tabs>
          <w:tab w:val="left" w:pos="42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Определить, какую величину налогов за истекший год должен заплатить г</w:t>
      </w:r>
      <w:r>
        <w:rPr>
          <w:rFonts w:ascii="Times New Roman" w:hAnsi="Times New Roman"/>
          <w:sz w:val="28"/>
          <w:szCs w:val="28"/>
        </w:rPr>
        <w:t xml:space="preserve">ражданин и в какой сумме в теку</w:t>
      </w:r>
      <w:r>
        <w:rPr>
          <w:rFonts w:ascii="Times New Roman" w:hAnsi="Times New Roman"/>
          <w:sz w:val="28"/>
          <w:szCs w:val="28"/>
        </w:rPr>
        <w:t xml:space="preserve">щем году он сможет вернуть ранее уплаченный налог на доходы физических лиц, используя социальный </w:t>
      </w:r>
      <w:r>
        <w:rPr>
          <w:rFonts w:ascii="Times New Roman" w:hAnsi="Times New Roman"/>
          <w:sz w:val="28"/>
          <w:szCs w:val="28"/>
        </w:rPr>
        <w:t xml:space="preserve">налого</w:t>
      </w:r>
      <w:r>
        <w:rPr>
          <w:rFonts w:ascii="Times New Roman" w:hAnsi="Times New Roman"/>
          <w:sz w:val="28"/>
          <w:szCs w:val="28"/>
        </w:rPr>
        <w:t xml:space="preserve">вый вычет, если:</w:t>
      </w:r>
    </w:p>
    <w:p>
      <w:pPr>
        <w:pStyle w:val="Normal"/>
        <w:ind w:firstLine="709"/>
        <w:jc w:val="both"/>
        <w:keepLines/>
        <w:keepNext/>
        <w:spacing w:after="0"/>
        <w:widowControl w:val="off"/>
        <w:tabs>
          <w:tab w:val="left" w:pos="42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1. Гражданин после долгих поисков работы 1 марта текущего года наконец-то ее нашел. В первые два месяца заработная плата была установлена в размере 20 000 руб., далее она повысилась до 25 000 руб. в месяц. В декабре за высокие результаты труда гражданин получил премию в размере 10 000 руб. Кроме того, обучаясь в очной бюджетной магистратуре, на пр</w:t>
      </w:r>
      <w:r>
        <w:rPr>
          <w:rFonts w:ascii="Times New Roman" w:hAnsi="Times New Roman"/>
          <w:sz w:val="28"/>
          <w:szCs w:val="28"/>
        </w:rPr>
        <w:t xml:space="preserve">отяжении года он получал стипен</w:t>
      </w:r>
      <w:r>
        <w:rPr>
          <w:rFonts w:ascii="Times New Roman" w:hAnsi="Times New Roman"/>
          <w:sz w:val="28"/>
          <w:szCs w:val="28"/>
        </w:rPr>
        <w:t xml:space="preserve">дию в размере 2 500 руб. в месяц.</w:t>
      </w:r>
    </w:p>
    <w:p>
      <w:pPr>
        <w:pStyle w:val="Normal"/>
        <w:ind w:firstLine="709"/>
        <w:jc w:val="both"/>
        <w:keepLines/>
        <w:keepNext/>
        <w:spacing w:after="0"/>
        <w:widowControl w:val="off"/>
        <w:tabs>
          <w:tab w:val="left" w:pos="42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2. В текущем году гражданин оплатил курс своего ле2чения в учреждении здравоохранения на сумму 100 000 руб.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 предписанию врача приобрел медикаменты на сумму 20 000 руб. (купленные медикаменты входили в список разрешенных для вычета). </w:t>
      </w:r>
    </w:p>
    <w:p>
      <w:pPr>
        <w:pStyle w:val="Normal"/>
        <w:ind w:firstLine="709"/>
        <w:jc w:val="both"/>
        <w:keepLines/>
        <w:keepNext/>
        <w:spacing w:after="0"/>
        <w:widowControl w:val="off"/>
        <w:tabs>
          <w:tab w:val="left" w:pos="42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3. Гражданин вла</w:t>
      </w:r>
      <w:r>
        <w:rPr>
          <w:rFonts w:ascii="Times New Roman" w:hAnsi="Times New Roman"/>
          <w:sz w:val="28"/>
          <w:szCs w:val="28"/>
        </w:rPr>
        <w:t xml:space="preserve">деет земельным участком с 25 но</w:t>
      </w:r>
      <w:r>
        <w:rPr>
          <w:rFonts w:ascii="Times New Roman" w:hAnsi="Times New Roman"/>
          <w:sz w:val="28"/>
          <w:szCs w:val="28"/>
        </w:rPr>
        <w:t xml:space="preserve">ября текущего года </w:t>
      </w:r>
      <w:r>
        <w:rPr>
          <w:rFonts w:ascii="Times New Roman" w:hAnsi="Times New Roman"/>
          <w:sz w:val="28"/>
          <w:szCs w:val="28"/>
        </w:rPr>
        <w:t xml:space="preserve">для целей личного подсобного хо</w:t>
      </w:r>
      <w:r>
        <w:rPr>
          <w:rFonts w:ascii="Times New Roman" w:hAnsi="Times New Roman"/>
          <w:sz w:val="28"/>
          <w:szCs w:val="28"/>
        </w:rPr>
        <w:t xml:space="preserve">зяйства. Кадастровая стоимость земельного участка 100 000 руб. </w:t>
      </w:r>
    </w:p>
    <w:p>
      <w:pPr>
        <w:pStyle w:val="Normal"/>
        <w:ind w:firstLine="709"/>
        <w:jc w:val="both"/>
        <w:keepLines/>
        <w:keepNext/>
        <w:spacing w:after="0"/>
        <w:widowControl w:val="off"/>
        <w:tabs>
          <w:tab w:val="left" w:pos="42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4. Гражданин в </w:t>
      </w:r>
      <w:r>
        <w:rPr>
          <w:rFonts w:ascii="Times New Roman" w:hAnsi="Times New Roman"/>
          <w:sz w:val="28"/>
          <w:szCs w:val="28"/>
        </w:rPr>
        <w:t xml:space="preserve">марте текущего года приобрел ве</w:t>
      </w:r>
      <w:r>
        <w:rPr>
          <w:rFonts w:ascii="Times New Roman" w:hAnsi="Times New Roman"/>
          <w:sz w:val="28"/>
          <w:szCs w:val="28"/>
        </w:rPr>
        <w:t xml:space="preserve">сельную лодку стоимостью 15 000 руб., а в ноябре купил у соседа автомобиль ст</w:t>
      </w:r>
      <w:r>
        <w:rPr>
          <w:rFonts w:ascii="Times New Roman" w:hAnsi="Times New Roman"/>
          <w:sz w:val="28"/>
          <w:szCs w:val="28"/>
        </w:rPr>
        <w:t xml:space="preserve">оимостью 300 000 рублей с мощно</w:t>
      </w:r>
      <w:r>
        <w:rPr>
          <w:rFonts w:ascii="Times New Roman" w:hAnsi="Times New Roman"/>
          <w:sz w:val="28"/>
          <w:szCs w:val="28"/>
        </w:rPr>
        <w:t xml:space="preserve">стью двигателя 250 л.с.</w:t>
      </w:r>
    </w:p>
    <w:p>
      <w:pPr>
        <w:pStyle w:val="Normal"/>
        <w:ind w:firstLine="709"/>
        <w:jc w:val="both"/>
        <w:keepLines/>
        <w:keepNext/>
        <w:spacing w:after="0"/>
        <w:widowControl w:val="off"/>
        <w:tabs>
          <w:tab w:val="left" w:pos="42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Ставка налога на доходы физических лиц составляет 13%; ставка земельного </w:t>
      </w:r>
      <w:r>
        <w:rPr>
          <w:rFonts w:ascii="Times New Roman" w:hAnsi="Times New Roman"/>
          <w:sz w:val="28"/>
          <w:szCs w:val="28"/>
        </w:rPr>
        <w:t xml:space="preserve">налога – 0,3%; ставка транспорт</w:t>
      </w:r>
      <w:r>
        <w:rPr>
          <w:rFonts w:ascii="Times New Roman" w:hAnsi="Times New Roman"/>
          <w:sz w:val="28"/>
          <w:szCs w:val="28"/>
        </w:rPr>
        <w:t xml:space="preserve">ного налога установлена на уровне 75 руб. за 1 л.с.</w:t>
      </w:r>
    </w:p>
    <w:p>
      <w:pPr>
        <w:pStyle w:val="Normal"/>
        <w:ind w:firstLine="709"/>
        <w:jc w:val="both"/>
        <w:keepLines/>
        <w:keepNext/>
        <w:spacing w:after="0"/>
        <w:widowControl w:val="off"/>
        <w:tabs>
          <w:tab w:val="left" w:pos="42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Решение и ответ оформите в таблицу:</w:t>
      </w:r>
      <w:r>
        <w:rPr>
          <w:rFonts w:ascii="Times New Roman" w:hAnsi="Times New Roman"/>
          <w:sz w:val="28"/>
          <w:szCs w:val="28"/>
        </w:rPr>
      </w:r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>
        <w:tc>
          <w:tcPr>
            <w:tcW w:w="3190" w:type="dxa"/>
            <w:vAlign w:val="top"/>
            <w:textDirection w:val="lrTb"/>
          </w:tcPr>
          <w:p>
            <w:pPr>
              <w:pStyle w:val="Normal"/>
              <w:jc w:val="center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налога /</w:t>
            </w:r>
          </w:p>
          <w:p>
            <w:pPr>
              <w:pStyle w:val="Normal"/>
              <w:jc w:val="center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налогового</w:t>
            </w:r>
          </w:p>
          <w:p>
            <w:pPr>
              <w:pStyle w:val="Normal"/>
              <w:jc w:val="center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вычета</w:t>
            </w:r>
          </w:p>
        </w:tc>
        <w:tc>
          <w:tcPr>
            <w:tcW w:w="3190" w:type="dxa"/>
            <w:vAlign w:val="top"/>
            <w:textDirection w:val="lrTb"/>
          </w:tcPr>
          <w:p>
            <w:pPr>
              <w:pStyle w:val="Normal"/>
              <w:jc w:val="center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Расчет</w:t>
            </w:r>
          </w:p>
        </w:tc>
        <w:tc>
          <w:tcPr>
            <w:tcW w:w="3191" w:type="dxa"/>
            <w:vAlign w:val="top"/>
            <w:textDirection w:val="lrTb"/>
          </w:tcPr>
          <w:p>
            <w:pPr>
              <w:pStyle w:val="Normal"/>
              <w:jc w:val="center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</w:t>
            </w:r>
          </w:p>
          <w:p>
            <w:pPr>
              <w:pStyle w:val="Normal"/>
              <w:jc w:val="center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налога /</w:t>
            </w:r>
          </w:p>
          <w:p>
            <w:pPr>
              <w:pStyle w:val="Normal"/>
              <w:jc w:val="center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вычета</w:t>
            </w:r>
          </w:p>
        </w:tc>
      </w:tr>
      <w:tr>
        <w:tc>
          <w:tcPr>
            <w:tcW w:w="3190" w:type="dxa"/>
            <w:vAlign w:val="top"/>
            <w:textDirection w:val="lrTb"/>
          </w:tcPr>
          <w:p>
            <w:pPr>
              <w:pStyle w:val="Normal"/>
              <w:jc w:val="both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</w:t>
            </w:r>
          </w:p>
        </w:tc>
        <w:tc>
          <w:tcPr>
            <w:tcW w:w="3190" w:type="dxa"/>
            <w:vAlign w:val="top"/>
            <w:textDirection w:val="lrTb"/>
          </w:tcPr>
          <w:p>
            <w:pPr>
              <w:pStyle w:val="Normal"/>
              <w:jc w:val="both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1" w:type="dxa"/>
            <w:vAlign w:val="top"/>
            <w:textDirection w:val="lrTb"/>
          </w:tcPr>
          <w:p>
            <w:pPr>
              <w:pStyle w:val="Normal"/>
              <w:jc w:val="both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c>
          <w:tcPr>
            <w:tcW w:w="3190" w:type="dxa"/>
            <w:vAlign w:val="top"/>
            <w:textDirection w:val="lrTb"/>
          </w:tcPr>
          <w:p>
            <w:pPr>
              <w:pStyle w:val="Normal"/>
              <w:jc w:val="both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налог</w:t>
            </w:r>
          </w:p>
          <w:p>
            <w:pPr>
              <w:pStyle w:val="Normal"/>
              <w:jc w:val="both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0" w:type="dxa"/>
            <w:vAlign w:val="top"/>
            <w:textDirection w:val="lrTb"/>
          </w:tcPr>
          <w:p>
            <w:pPr>
              <w:pStyle w:val="Normal"/>
              <w:jc w:val="both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1" w:type="dxa"/>
            <w:vAlign w:val="top"/>
            <w:textDirection w:val="lrTb"/>
          </w:tcPr>
          <w:p>
            <w:pPr>
              <w:pStyle w:val="Normal"/>
              <w:jc w:val="both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c>
          <w:tcPr>
            <w:tcW w:w="3190" w:type="dxa"/>
            <w:vAlign w:val="top"/>
            <w:textDirection w:val="lrTb"/>
          </w:tcPr>
          <w:p>
            <w:pPr>
              <w:pStyle w:val="Normal"/>
              <w:jc w:val="both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Транспортный </w:t>
            </w:r>
          </w:p>
          <w:p>
            <w:pPr>
              <w:pStyle w:val="Normal"/>
              <w:jc w:val="both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</w:t>
            </w:r>
          </w:p>
        </w:tc>
        <w:tc>
          <w:tcPr>
            <w:tcW w:w="3190" w:type="dxa"/>
            <w:vAlign w:val="top"/>
            <w:textDirection w:val="lrTb"/>
          </w:tcPr>
          <w:p>
            <w:pPr>
              <w:pStyle w:val="Normal"/>
              <w:jc w:val="both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1" w:type="dxa"/>
            <w:vAlign w:val="top"/>
            <w:textDirection w:val="lrTb"/>
          </w:tcPr>
          <w:p>
            <w:pPr>
              <w:pStyle w:val="Normal"/>
              <w:jc w:val="both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c>
          <w:tcPr>
            <w:tcW w:w="3190" w:type="dxa"/>
            <w:vAlign w:val="top"/>
            <w:textDirection w:val="lrTb"/>
          </w:tcPr>
          <w:p>
            <w:pPr>
              <w:pStyle w:val="Normal"/>
              <w:jc w:val="both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налоговый вычет</w:t>
            </w:r>
          </w:p>
        </w:tc>
        <w:tc>
          <w:tcPr>
            <w:tcW w:w="3190" w:type="dxa"/>
            <w:vAlign w:val="top"/>
            <w:textDirection w:val="lrTb"/>
          </w:tcPr>
          <w:p>
            <w:pPr>
              <w:pStyle w:val="Normal"/>
              <w:jc w:val="both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1" w:type="dxa"/>
            <w:vAlign w:val="top"/>
            <w:textDirection w:val="lrTb"/>
          </w:tcPr>
          <w:p>
            <w:pPr>
              <w:pStyle w:val="Normal"/>
              <w:jc w:val="both"/>
              <w:keepLines/>
              <w:keepNext/>
              <w:spacing w:lineRule="auto" w:line="240" w:after="0"/>
              <w:widowControl w:val="off"/>
              <w:tabs>
                <w:tab w:val="left" w:pos="426" w:leader="none"/>
              </w:tabs>
              <w:rPr>
                <w:rFonts w:ascii="Times New Roman" w:hAnsi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jc w:val="both"/>
        <w:keepLines/>
        <w:keepNext/>
        <w:spacing w:after="0"/>
        <w:widowControl w:val="off"/>
        <w:tabs>
          <w:tab w:val="left" w:pos="42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keepLines/>
        <w:keepNext/>
        <w:spacing w:lineRule="auto" w:line="360" w:after="0"/>
        <w:widowControl w:val="off"/>
        <w:tabs>
          <w:tab w:val="left" w:pos="42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</w:r>
    </w:p>
    <w:sectPr>
      <w:footerReference w:type="default" r:id="rId9"/>
      <w:type w:val="nextPage"/>
      <w:pgSz w:w="11906" w:h="16838"/>
      <w:pgMar w:top="1134" w:right="850" w:bottom="1134" w:left="1701" w:header="709" w:footer="8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506020203020204"/>
  </w:font>
  <w:font w:name="timesnewromanpsmt">
    <w:panose1 w:val="02000603000000000000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6060305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 xml:space="preserve">11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</w:r>
  </w:p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15</w:t>
    </w:r>
    <w:r>
      <w:fldChar w:fldCharType="end"/>
    </w:r>
  </w:p>
  <w:p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  <w:tabs>
          <w:tab w:val="num" w:pos="720" w:leader="none"/>
        </w:tabs>
      </w:pPr>
    </w:lvl>
    <w:lvl w:ilvl="1">
      <w:start w:val="1"/>
      <w:numFmt w:val="decimal"/>
      <w:suff w:val="tab"/>
      <w:lvlText w:val="%2."/>
      <w:lvlJc w:val="left"/>
      <w:pPr>
        <w:pStyle w:val="Normal"/>
        <w:ind w:left="1440" w:hanging="360"/>
        <w:tabs>
          <w:tab w:val="num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Normal"/>
        <w:ind w:left="2160" w:hanging="360"/>
        <w:tabs>
          <w:tab w:val="num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  <w:tabs>
          <w:tab w:val="num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Normal"/>
        <w:ind w:left="3600" w:hanging="360"/>
        <w:tabs>
          <w:tab w:val="num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Normal"/>
        <w:ind w:left="4320" w:hanging="360"/>
        <w:tabs>
          <w:tab w:val="num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  <w:tabs>
          <w:tab w:val="num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Normal"/>
        <w:ind w:left="5760" w:hanging="360"/>
        <w:tabs>
          <w:tab w:val="num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Normal"/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8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sz w:val="22"/>
      <w:szCs w:val="22"/>
      <w:lang w:val="ru-RU" w:bidi="ar-SA" w:eastAsia="ru-RU"/>
    </w:rPr>
    <w:pPr>
      <w:spacing w:lineRule="auto" w:line="276" w:after="200"/>
    </w:p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Acetate">
    <w:name w:val="Текст выноски"/>
    <w:basedOn w:val="Normal"/>
    <w:next w:val="Acetate"/>
    <w:link w:val="UserStyle_0"/>
    <w:semiHidden/>
    <w:rPr>
      <w:rFonts w:ascii="Tahoma" w:hAnsi="Tahoma"/>
      <w:sz w:val="16"/>
      <w:szCs w:val="16"/>
      <w:lang w:val="en-US" w:eastAsia="en-US"/>
    </w:rPr>
    <w:pPr>
      <w:spacing w:lineRule="auto" w:line="240" w:after="0"/>
    </w:pPr>
  </w:style>
  <w:style w:type="character" w:styleId="UserStyle_0">
    <w:name w:val="Текст выноски Знак"/>
    <w:next w:val="UserStyle_0"/>
    <w:link w:val="Acetate"/>
    <w:locked/>
    <w:semiHidden/>
    <w:rPr>
      <w:rFonts w:ascii="Tahoma" w:hAnsi="Tahoma"/>
      <w:sz w:val="16"/>
      <w:szCs w:val="16"/>
    </w:rPr>
  </w:style>
  <w:style w:type="paragraph" w:styleId="179">
    <w:name w:val="Абзац списка"/>
    <w:basedOn w:val="Normal"/>
    <w:next w:val="179"/>
    <w:link w:val="Normal"/>
    <w:pPr>
      <w:contextualSpacing w:val="true"/>
      <w:ind w:left="720"/>
    </w:pPr>
  </w:style>
  <w:style w:type="table" w:styleId="TableGrid">
    <w:name w:val="Сетка таблицы"/>
    <w:basedOn w:val="TableNormal"/>
    <w:next w:val="TableGrid"/>
    <w:link w:val="Normal"/>
  </w:style>
  <w:style w:type="paragraph" w:styleId="HtmlNormal">
    <w:name w:val="Обычный (веб)"/>
    <w:basedOn w:val="Normal"/>
    <w:next w:val="HtmlNormal"/>
    <w:link w:val="Normal"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UserStyle_1">
    <w:name w:val="c3"/>
    <w:basedOn w:val="Normal"/>
    <w:next w:val="UserStyle_1"/>
    <w:link w:val="Normal"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Header">
    <w:name w:val="Верхний колонтитул"/>
    <w:basedOn w:val="Normal"/>
    <w:next w:val="Header"/>
    <w:link w:val="UserStyle_2"/>
    <w:semiHidden/>
    <w:pPr>
      <w:tabs>
        <w:tab w:val="center" w:pos="4677" w:leader="none"/>
        <w:tab w:val="right" w:pos="9355" w:leader="none"/>
      </w:tabs>
    </w:pPr>
  </w:style>
  <w:style w:type="character" w:styleId="UserStyle_2">
    <w:name w:val="Верхний колонтитул Знак"/>
    <w:basedOn w:val="NormalCharacter"/>
    <w:next w:val="UserStyle_2"/>
    <w:link w:val="Header"/>
    <w:semiHidden/>
    <w:rPr>
      <w:sz w:val="22"/>
      <w:szCs w:val="22"/>
    </w:rPr>
  </w:style>
  <w:style w:type="paragraph" w:styleId="Footer">
    <w:name w:val="Нижний колонтитул"/>
    <w:basedOn w:val="Normal"/>
    <w:next w:val="Footer"/>
    <w:link w:val="UserStyle_3"/>
    <w:pPr>
      <w:tabs>
        <w:tab w:val="center" w:pos="4677" w:leader="none"/>
        <w:tab w:val="right" w:pos="9355" w:leader="none"/>
      </w:tabs>
    </w:pPr>
  </w:style>
  <w:style w:type="character" w:styleId="UserStyle_3">
    <w:name w:val="Нижний колонтитул Знак"/>
    <w:basedOn w:val="NormalCharacter"/>
    <w:next w:val="UserStyle_3"/>
    <w:link w:val="Footer"/>
    <w:rPr>
      <w:sz w:val="22"/>
      <w:szCs w:val="22"/>
    </w:rPr>
  </w:style>
  <w:style w:type="character" w:styleId="Hyperlink">
    <w:name w:val="Гиперссылка"/>
    <w:basedOn w:val="NormalCharacter"/>
    <w:next w:val="Hyperlink"/>
    <w:link w:val="Normal"/>
    <w:rPr>
      <w:color w:val="000000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Relationship Id="rId10" Type="http://schemas.openxmlformats.org/officeDocument/2006/relationships/image" Target="media/image1.jpg"/><Relationship Id="rId11" Type="http://schemas.openxmlformats.org/officeDocument/2006/relationships/image" Target="media/image2.jpg"/><Relationship Id="rId12" Type="http://schemas.openxmlformats.org/officeDocument/2006/relationships/image" Target="media/image3.jpg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Р7-Офис/6.3.8002.0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