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79" w:rsidRPr="000B398B" w:rsidRDefault="009C0779" w:rsidP="009C0779">
      <w:pPr>
        <w:ind w:firstLine="426"/>
        <w:rPr>
          <w:b/>
          <w:lang w:val="ru-RU"/>
        </w:rPr>
      </w:pPr>
    </w:p>
    <w:p w:rsidR="007F7352" w:rsidRPr="000B398B" w:rsidRDefault="007F7352">
      <w:pPr>
        <w:rPr>
          <w:lang w:val="ru-RU"/>
        </w:rPr>
      </w:pPr>
    </w:p>
    <w:tbl>
      <w:tblPr>
        <w:tblW w:w="4971" w:type="pct"/>
        <w:tblLook w:val="01E0"/>
      </w:tblPr>
      <w:tblGrid>
        <w:gridCol w:w="5972"/>
        <w:gridCol w:w="8869"/>
      </w:tblGrid>
      <w:tr w:rsidR="007F7352" w:rsidRPr="000B398B" w:rsidTr="009458AA">
        <w:trPr>
          <w:trHeight w:val="1418"/>
        </w:trPr>
        <w:tc>
          <w:tcPr>
            <w:tcW w:w="2012" w:type="pct"/>
          </w:tcPr>
          <w:p w:rsidR="007F7352" w:rsidRPr="000B398B" w:rsidRDefault="007F7352" w:rsidP="009458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7F7352" w:rsidRPr="000B398B" w:rsidRDefault="007F7352" w:rsidP="009458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7F7352" w:rsidRPr="000B398B" w:rsidRDefault="007F7352" w:rsidP="009458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7F7352" w:rsidRPr="000B398B" w:rsidRDefault="007F7352" w:rsidP="009458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7F7352" w:rsidRPr="000B398B" w:rsidRDefault="007F7352" w:rsidP="009458AA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7F7352" w:rsidRPr="000B398B" w:rsidRDefault="007F7352" w:rsidP="007F7352">
      <w:pPr>
        <w:pStyle w:val="a3"/>
        <w:rPr>
          <w:b/>
          <w:sz w:val="24"/>
          <w:szCs w:val="24"/>
          <w:lang w:val="ru-RU"/>
        </w:rPr>
      </w:pPr>
    </w:p>
    <w:p w:rsidR="007F7352" w:rsidRPr="000B398B" w:rsidRDefault="007F7352" w:rsidP="007F7352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7F7352" w:rsidRPr="000B398B" w:rsidRDefault="007F7352" w:rsidP="007F7352">
      <w:pPr>
        <w:pStyle w:val="a3"/>
        <w:rPr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>педагогических работников профессиональных образовательных организаций, подведомственных департаменту образования Белгородской области по должности «педагог дополнительного образования»</w:t>
      </w:r>
    </w:p>
    <w:p w:rsidR="007F7352" w:rsidRPr="000B398B" w:rsidRDefault="007F7352" w:rsidP="007F7352">
      <w:pPr>
        <w:pStyle w:val="a3"/>
        <w:jc w:val="left"/>
        <w:rPr>
          <w:sz w:val="24"/>
          <w:szCs w:val="24"/>
          <w:lang w:val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3370"/>
        <w:gridCol w:w="2444"/>
        <w:gridCol w:w="1556"/>
        <w:gridCol w:w="1881"/>
        <w:gridCol w:w="1831"/>
        <w:gridCol w:w="18"/>
        <w:gridCol w:w="49"/>
        <w:gridCol w:w="1764"/>
        <w:gridCol w:w="36"/>
        <w:gridCol w:w="98"/>
        <w:gridCol w:w="1698"/>
      </w:tblGrid>
      <w:tr w:rsidR="007F7352" w:rsidRPr="00D5052A" w:rsidTr="009458AA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rPr>
                <w:b/>
              </w:rPr>
            </w:pPr>
            <w:r w:rsidRPr="000B398B">
              <w:rPr>
                <w:b/>
              </w:rPr>
              <w:t>№ п/п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7F7352" w:rsidRPr="000B398B" w:rsidTr="009458AA">
        <w:trPr>
          <w:trHeight w:val="390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52" w:rsidRPr="000B398B" w:rsidRDefault="007F7352" w:rsidP="009458AA">
            <w:pPr>
              <w:rPr>
                <w:b/>
                <w:lang w:val="ru-RU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52" w:rsidRPr="000B398B" w:rsidRDefault="007F7352" w:rsidP="009458AA">
            <w:pPr>
              <w:rPr>
                <w:b/>
                <w:lang w:val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52" w:rsidRPr="000B398B" w:rsidRDefault="007F7352" w:rsidP="009458AA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7F7352" w:rsidRPr="00D5052A" w:rsidTr="009458AA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положительные результаты </w:t>
            </w:r>
            <w:r w:rsidRPr="000B398B">
              <w:rPr>
                <w:b/>
                <w:i/>
                <w:lang w:val="ru-RU"/>
              </w:rPr>
              <w:t>(</w:t>
            </w:r>
            <w:r w:rsidRPr="00290BAA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</w:t>
            </w:r>
            <w:r w:rsidRPr="000B398B">
              <w:rPr>
                <w:rStyle w:val="FontStyle38"/>
                <w:b/>
                <w:i/>
                <w:lang w:val="ru-RU"/>
              </w:rPr>
              <w:t>)</w:t>
            </w:r>
            <w:r w:rsidRPr="000B398B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7F7352" w:rsidRPr="000B398B" w:rsidTr="009458AA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8"/>
              </w:numPr>
              <w:contextualSpacing/>
              <w:rPr>
                <w:lang w:val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Освоение ДООП (не менее 3 лет).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Протоколы, приказы, справки, подтверждающие результаты промежуточной аттестации по итогам учебного года.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Соответствует менее 75%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Соответствует 75-79%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Соответствует 80-84 %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Соответствует 85-89 %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Соответствует 90 % и выше</w:t>
            </w:r>
          </w:p>
        </w:tc>
      </w:tr>
      <w:tr w:rsidR="007F7352" w:rsidRPr="00D5052A" w:rsidTr="009458AA">
        <w:trPr>
          <w:trHeight w:val="407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7F7352" w:rsidRPr="000B398B" w:rsidTr="009458AA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8"/>
              </w:numPr>
              <w:contextualSpacing/>
              <w:rPr>
                <w:lang w:val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Сохранность контингента обучающихся</w:t>
            </w:r>
            <w:r w:rsidR="005B1F95">
              <w:rPr>
                <w:sz w:val="24"/>
                <w:szCs w:val="24"/>
              </w:rPr>
              <w:t xml:space="preserve"> </w:t>
            </w:r>
            <w:r w:rsidRPr="000B398B">
              <w:rPr>
                <w:sz w:val="24"/>
                <w:szCs w:val="24"/>
              </w:rPr>
              <w:t>за межаттестационный период  по итогам мониторинга.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Протоколы, приказы, справки.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Сохранность контингента менее 50%</w:t>
            </w:r>
          </w:p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Сохранность контингента </w:t>
            </w:r>
          </w:p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50-59%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Сохранность контингента </w:t>
            </w:r>
          </w:p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60-69%</w:t>
            </w:r>
          </w:p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Сохранность контингента </w:t>
            </w:r>
          </w:p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70-79%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Сохранность контингента выше 80% </w:t>
            </w:r>
          </w:p>
        </w:tc>
      </w:tr>
      <w:tr w:rsidR="007F7352" w:rsidRPr="000B398B" w:rsidTr="009458AA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8"/>
              </w:numPr>
              <w:contextualSpacing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Наличие в каждом учебном объединении не менее 15 </w:t>
            </w:r>
            <w:r w:rsidRPr="000B398B">
              <w:rPr>
                <w:sz w:val="24"/>
                <w:szCs w:val="24"/>
              </w:rPr>
              <w:lastRenderedPageBreak/>
              <w:t>обучающихся.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lastRenderedPageBreak/>
              <w:t xml:space="preserve">Копия  приказов о зачислении в учебное </w:t>
            </w:r>
            <w:r w:rsidRPr="000B398B">
              <w:rPr>
                <w:sz w:val="24"/>
                <w:szCs w:val="24"/>
              </w:rPr>
              <w:lastRenderedPageBreak/>
              <w:t>объединение и о переводе на следующий год обучения (за 3 года)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lastRenderedPageBreak/>
              <w:t>Менее 15 чел.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от 15 до 20 чел.</w:t>
            </w:r>
          </w:p>
        </w:tc>
      </w:tr>
      <w:tr w:rsidR="007F7352" w:rsidRPr="00D5052A" w:rsidTr="009458AA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lastRenderedPageBreak/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7F7352" w:rsidRPr="000B398B" w:rsidRDefault="007F7352" w:rsidP="009458AA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7F7352" w:rsidRPr="00D5052A" w:rsidTr="009458AA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8"/>
              </w:numPr>
              <w:contextualSpacing/>
              <w:rPr>
                <w:lang w:val="ru-RU"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Результаты участия обучающихся в массовых мероприятиях.</w:t>
            </w:r>
          </w:p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Грамоты, дипломы, сертификаты, приказы, протоколы.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Призовые места в заочных</w:t>
            </w:r>
          </w:p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мероприятиях, в Интернет-конкурсах </w:t>
            </w:r>
          </w:p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Призовые места в муниципальных мероприятиях, включенных в календарь массовых мероприятий, а также</w:t>
            </w:r>
          </w:p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проводимых (и/или направляемых для участия) по приказу муниципального управления образования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Призовые места в региональных мероприятиях, включенных в официальный календарь массовых мероприятий, а также проводимых (и/или направляемых для участия) по приказу департамента и иных областных организаций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Призовые места во всероссийских, международных мероприятиях, включенных в официальный календарь массовых мероприятий</w:t>
            </w:r>
          </w:p>
        </w:tc>
      </w:tr>
      <w:tr w:rsidR="007F7352" w:rsidRPr="00D5052A" w:rsidTr="009458AA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8"/>
              </w:numPr>
              <w:contextualSpacing/>
              <w:rPr>
                <w:lang w:val="ru-RU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в официальных международных, всероссийских, региональных мероприятиях более 1 призового места + 1 балл дополнительно за каждое (но не более 15 дополнительных баллов по критерию, из них за заочные - не более 5; не более 3-х баллов за мероприятия, не включенные в официальный календарь массовых мероприятий)</w:t>
            </w:r>
          </w:p>
        </w:tc>
      </w:tr>
      <w:tr w:rsidR="007F7352" w:rsidRPr="00D5052A" w:rsidTr="009458AA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lastRenderedPageBreak/>
              <w:t>Личный вклад в повышение качества образования, совершенствование методов обучения и воспитания</w:t>
            </w:r>
          </w:p>
          <w:p w:rsidR="007F7352" w:rsidRPr="000B398B" w:rsidRDefault="007F7352" w:rsidP="009458AA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7F7352" w:rsidRPr="00D5052A" w:rsidTr="009458AA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8"/>
              </w:numPr>
              <w:contextualSpacing/>
              <w:rPr>
                <w:lang w:val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Работа с инвалидами и лицами с ОВЗ.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Приказ на уровне ОУ.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Педагог работает с  инвалидами и лицами с ОВЗ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Педагог работает с  инвалидами и лицами с ОВЗ, входит в состав ПМПК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</w:p>
        </w:tc>
      </w:tr>
      <w:tr w:rsidR="007F7352" w:rsidRPr="00D5052A" w:rsidTr="009458AA">
        <w:trPr>
          <w:trHeight w:val="15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8"/>
              </w:numPr>
              <w:contextualSpacing/>
              <w:rPr>
                <w:lang w:val="ru-RU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опыта, материалов из опыта работы.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</w:pPr>
            <w:r w:rsidRPr="000B398B">
              <w:rPr>
                <w:lang w:eastAsia="en-US"/>
              </w:rPr>
              <w:t>Опыт не обобщён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Материалы «Из опыта работы» на уровне ПОО 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Целостный опыт обобщен на уровне ПОО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ind w:right="-109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Материалы «Из опыта работы» размещены на региональном уровне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Целостный опыт обобщен и размещен на региональном уровне</w:t>
            </w:r>
          </w:p>
        </w:tc>
      </w:tr>
      <w:tr w:rsidR="007F7352" w:rsidRPr="00D5052A" w:rsidTr="009458AA">
        <w:trPr>
          <w:trHeight w:val="1509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8"/>
              </w:numPr>
              <w:contextualSpacing/>
              <w:rPr>
                <w:lang w:val="ru-RU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a5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rPr>
                <w:lang w:val="ru-RU"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rPr>
                <w:lang w:val="ru-RU" w:eastAsia="en-US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rPr>
                <w:lang w:val="ru-RU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rPr>
                <w:lang w:val="ru-RU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При наличии более 1 материала, обобщенного на региональном уровне, +1 балл за каждый материал «Из опыта работы», (но не более 3-х баллов)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+2 балла за каждый АПО (но не более 4-х баллов)</w:t>
            </w:r>
          </w:p>
        </w:tc>
      </w:tr>
      <w:tr w:rsidR="007F7352" w:rsidRPr="00D5052A" w:rsidTr="009458AA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8"/>
              </w:numPr>
              <w:contextualSpacing/>
              <w:rPr>
                <w:lang w:val="ru-RU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Наличие публикаций методических материалов из опыта работы (разработок, статей) в сборниках, </w:t>
            </w:r>
            <w:r w:rsidRPr="000B398B">
              <w:rPr>
                <w:lang w:val="ru-RU"/>
              </w:rPr>
              <w:lastRenderedPageBreak/>
              <w:t>рекомендованных редакционным советом (коллегией).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Титульный лист, лист, подтверждающий наличие </w:t>
            </w:r>
            <w:r w:rsidRPr="000B398B">
              <w:rPr>
                <w:lang w:val="ru-RU"/>
              </w:rPr>
              <w:lastRenderedPageBreak/>
              <w:t xml:space="preserve">редакционного совета и его рекомендацию к печати,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</w:pPr>
            <w:r w:rsidRPr="000B398B">
              <w:lastRenderedPageBreak/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7F7352" w:rsidRPr="000B398B" w:rsidTr="009458AA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8"/>
              </w:numPr>
              <w:contextualSpacing/>
              <w:rPr>
                <w:lang w:val="ru-RU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0B398B">
              <w:t>(но не более 3 баллов)</w:t>
            </w:r>
          </w:p>
        </w:tc>
      </w:tr>
      <w:tr w:rsidR="007F7352" w:rsidRPr="000B398B" w:rsidTr="009458AA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8"/>
              </w:numPr>
              <w:contextualSpacing/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</w:pPr>
            <w:r w:rsidRPr="000B398B">
              <w:t xml:space="preserve">Выступление на уровне </w:t>
            </w:r>
            <w:r w:rsidRPr="000B398B">
              <w:rPr>
                <w:lang w:val="ru-RU"/>
              </w:rPr>
              <w:t>П</w:t>
            </w:r>
            <w:r w:rsidRPr="000B398B">
              <w:t>ОО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ind w:right="-73"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муниципальном, межучрежденческом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</w:pPr>
            <w:r w:rsidRPr="000B398B">
              <w:t>Выступление на всероссийском уровне</w:t>
            </w:r>
          </w:p>
        </w:tc>
      </w:tr>
      <w:tr w:rsidR="007F7352" w:rsidRPr="00D5052A" w:rsidTr="009458AA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8"/>
              </w:numPr>
              <w:contextualSpacing/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52" w:rsidRPr="000B398B" w:rsidRDefault="007F7352" w:rsidP="009458AA">
            <w:pPr>
              <w:contextualSpacing/>
              <w:jc w:val="both"/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52" w:rsidRPr="000B398B" w:rsidRDefault="007F7352" w:rsidP="009458AA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52" w:rsidRPr="000B398B" w:rsidRDefault="007F7352" w:rsidP="009458AA">
            <w:pPr>
              <w:contextualSpacing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52" w:rsidRPr="000B398B" w:rsidRDefault="007F7352" w:rsidP="009458AA">
            <w:pPr>
              <w:contextualSpacing/>
              <w:jc w:val="both"/>
            </w:pPr>
          </w:p>
        </w:tc>
        <w:tc>
          <w:tcPr>
            <w:tcW w:w="5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tabs>
                <w:tab w:val="left" w:pos="664"/>
              </w:tabs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ри наличии 2-х и более выступлений, мастер-классов на муниципальном, региональном, всероссийском уровнях +1 балла дополнительно за </w:t>
            </w:r>
            <w:r w:rsidRPr="00290BAA">
              <w:rPr>
                <w:lang w:val="ru-RU"/>
              </w:rPr>
              <w:t>каждое (не более 3 баллов)</w:t>
            </w:r>
          </w:p>
        </w:tc>
      </w:tr>
      <w:tr w:rsidR="007F7352" w:rsidRPr="000B398B" w:rsidTr="009458AA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8"/>
              </w:numPr>
              <w:contextualSpacing/>
              <w:rPr>
                <w:lang w:val="ru-RU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7F7352" w:rsidRPr="00D5052A" w:rsidTr="009458AA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8"/>
              </w:numPr>
              <w:contextualSpacing/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52" w:rsidRPr="000B398B" w:rsidRDefault="007F7352" w:rsidP="009458AA">
            <w:pPr>
              <w:contextualSpacing/>
              <w:jc w:val="both"/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52" w:rsidRPr="000B398B" w:rsidRDefault="007F7352" w:rsidP="009458AA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52" w:rsidRPr="000B398B" w:rsidRDefault="007F7352" w:rsidP="009458AA">
            <w:pPr>
              <w:contextualSpacing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52" w:rsidRPr="000B398B" w:rsidRDefault="007F7352" w:rsidP="009458AA">
            <w:pPr>
              <w:contextualSpacing/>
              <w:jc w:val="both"/>
            </w:pPr>
          </w:p>
        </w:tc>
        <w:tc>
          <w:tcPr>
            <w:tcW w:w="5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</w:tc>
      </w:tr>
      <w:tr w:rsidR="007F7352" w:rsidRPr="000B398B" w:rsidTr="009458AA">
        <w:trPr>
          <w:trHeight w:val="609"/>
        </w:trPr>
        <w:tc>
          <w:tcPr>
            <w:tcW w:w="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8"/>
              </w:numPr>
              <w:contextualSpacing/>
              <w:rPr>
                <w:lang w:val="ru-RU"/>
              </w:rPr>
            </w:pPr>
          </w:p>
          <w:p w:rsidR="007F7352" w:rsidRPr="000B398B" w:rsidRDefault="007F7352" w:rsidP="009458AA">
            <w:pPr>
              <w:rPr>
                <w:lang w:val="ru-RU"/>
              </w:rPr>
            </w:pPr>
          </w:p>
        </w:tc>
        <w:tc>
          <w:tcPr>
            <w:tcW w:w="33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352" w:rsidRPr="005B1F95" w:rsidRDefault="007F7352" w:rsidP="009458AA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5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 зарегистрированных в АИС «Проектное управление».</w:t>
            </w:r>
          </w:p>
        </w:tc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7F7352" w:rsidRPr="00D5052A" w:rsidTr="009458AA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8"/>
              </w:numPr>
              <w:contextualSpacing/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</w:pPr>
          </w:p>
        </w:tc>
        <w:tc>
          <w:tcPr>
            <w:tcW w:w="5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7F7352" w:rsidRPr="000B398B" w:rsidRDefault="007F7352" w:rsidP="009458AA">
            <w:pPr>
              <w:contextualSpacing/>
              <w:jc w:val="both"/>
              <w:rPr>
                <w:b/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ab/>
            </w:r>
          </w:p>
        </w:tc>
      </w:tr>
      <w:tr w:rsidR="007F7352" w:rsidRPr="00D5052A" w:rsidTr="009458AA">
        <w:trPr>
          <w:trHeight w:val="765"/>
        </w:trPr>
        <w:tc>
          <w:tcPr>
            <w:tcW w:w="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8"/>
              </w:numPr>
              <w:contextualSpacing/>
              <w:rPr>
                <w:lang w:val="ru-RU"/>
              </w:rPr>
            </w:pPr>
          </w:p>
        </w:tc>
        <w:tc>
          <w:tcPr>
            <w:tcW w:w="33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7F7352" w:rsidRPr="00D5052A" w:rsidTr="009458AA">
        <w:trPr>
          <w:trHeight w:val="485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8"/>
              </w:numPr>
              <w:contextualSpacing/>
              <w:rPr>
                <w:lang w:val="ru-RU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7F7352" w:rsidRPr="00D5052A" w:rsidTr="009458AA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8"/>
              </w:numPr>
              <w:contextualSpacing/>
              <w:rPr>
                <w:lang w:val="ru-RU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5B1F95" w:rsidRDefault="007F7352" w:rsidP="007F7352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95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 педагога.</w:t>
            </w:r>
            <w:r w:rsidR="005B1F95" w:rsidRPr="005B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95">
              <w:rPr>
                <w:rFonts w:ascii="Times New Roman" w:hAnsi="Times New Roman" w:cs="Times New Roman"/>
                <w:sz w:val="24"/>
                <w:szCs w:val="24"/>
              </w:rPr>
              <w:t>Участие в работе жюри конкурсов, олимпиад, предметных комиссий, экспертных групп,  руководство практикой студентов, наставничество. Руководство первичной профсоюзной организацией.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Приказы.</w:t>
            </w:r>
          </w:p>
          <w:p w:rsidR="007F7352" w:rsidRPr="000B398B" w:rsidRDefault="007F7352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Протокол заседания профкома.</w:t>
            </w:r>
          </w:p>
          <w:p w:rsidR="007F7352" w:rsidRPr="000B398B" w:rsidRDefault="007F7352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7F7352" w:rsidRPr="000B398B" w:rsidRDefault="007F7352" w:rsidP="009458AA">
            <w:pPr>
              <w:jc w:val="both"/>
            </w:pPr>
          </w:p>
          <w:p w:rsidR="007F7352" w:rsidRPr="000B398B" w:rsidRDefault="007F7352" w:rsidP="009458AA">
            <w:pPr>
              <w:jc w:val="both"/>
            </w:pPr>
          </w:p>
          <w:p w:rsidR="007F7352" w:rsidRPr="000B398B" w:rsidRDefault="007F7352" w:rsidP="009458AA">
            <w:pPr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</w:pPr>
            <w:r w:rsidRPr="000B398B">
              <w:t>Не участвует</w:t>
            </w:r>
          </w:p>
          <w:p w:rsidR="007F7352" w:rsidRPr="000B398B" w:rsidRDefault="007F7352" w:rsidP="009458AA">
            <w:pPr>
              <w:contextualSpacing/>
              <w:jc w:val="both"/>
            </w:pPr>
          </w:p>
          <w:p w:rsidR="007F7352" w:rsidRPr="000B398B" w:rsidRDefault="007F7352" w:rsidP="009458AA">
            <w:pPr>
              <w:contextualSpacing/>
              <w:jc w:val="both"/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</w:pPr>
            <w:r w:rsidRPr="000B398B">
              <w:t>Руководство профкомом ПОО</w:t>
            </w:r>
          </w:p>
          <w:p w:rsidR="007F7352" w:rsidRPr="000B398B" w:rsidRDefault="007F7352" w:rsidP="009458AA">
            <w:pPr>
              <w:contextualSpacing/>
              <w:jc w:val="both"/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</w:pPr>
            <w:r w:rsidRPr="000B398B">
              <w:t xml:space="preserve">Участие на уровне ПОО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</w:pPr>
            <w:r w:rsidRPr="000B398B">
              <w:t xml:space="preserve">Участие на  муниципальном  уровне.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7F7352" w:rsidRPr="00D5052A" w:rsidTr="009458AA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8"/>
              </w:numPr>
              <w:contextualSpacing/>
              <w:rPr>
                <w:lang w:val="ru-RU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52" w:rsidRPr="000B398B" w:rsidRDefault="007F7352" w:rsidP="009458AA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52" w:rsidRPr="000B398B" w:rsidRDefault="007F7352" w:rsidP="009458AA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  <w:rPr>
                <w:bCs/>
                <w:iCs/>
                <w:lang w:val="ru-RU"/>
              </w:rPr>
            </w:pP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0B398B">
              <w:rPr>
                <w:lang w:val="ru-RU"/>
              </w:rPr>
              <w:t xml:space="preserve">При неоднократном участии +1 </w:t>
            </w:r>
            <w:r w:rsidRPr="00290BAA">
              <w:rPr>
                <w:lang w:val="ru-RU"/>
              </w:rPr>
              <w:t>балл дополнительно(но не более 5 баллов).</w:t>
            </w:r>
          </w:p>
        </w:tc>
      </w:tr>
      <w:tr w:rsidR="007F7352" w:rsidRPr="00D5052A" w:rsidTr="009458AA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B398B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7F7352" w:rsidRPr="00D5052A" w:rsidTr="009458AA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8"/>
              </w:numPr>
              <w:rPr>
                <w:lang w:val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a5"/>
              <w:rPr>
                <w:color w:val="000000" w:themeColor="text1"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</w:t>
            </w:r>
            <w:r w:rsidRPr="005B1F95">
              <w:rPr>
                <w:sz w:val="24"/>
                <w:szCs w:val="24"/>
                <w:lang w:val="ru-RU"/>
              </w:rPr>
              <w:t xml:space="preserve"> в межаттестационный период.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r w:rsidRPr="000B398B"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</w:p>
        </w:tc>
      </w:tr>
      <w:tr w:rsidR="007F7352" w:rsidRPr="00D5052A" w:rsidTr="009458AA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8"/>
              </w:numPr>
              <w:rPr>
                <w:lang w:val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Разработка комплекса учебно-</w:t>
            </w:r>
            <w:r w:rsidRPr="000B398B">
              <w:rPr>
                <w:sz w:val="24"/>
                <w:szCs w:val="24"/>
              </w:rPr>
              <w:lastRenderedPageBreak/>
              <w:t>методических материалов (рабочая программа, методическая разработка, дидактический материал).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lastRenderedPageBreak/>
              <w:t xml:space="preserve">Титульный лист, </w:t>
            </w:r>
            <w:r w:rsidRPr="000B398B">
              <w:rPr>
                <w:sz w:val="24"/>
                <w:szCs w:val="24"/>
              </w:rPr>
              <w:lastRenderedPageBreak/>
              <w:t>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lastRenderedPageBreak/>
              <w:t xml:space="preserve">Не </w:t>
            </w:r>
            <w:r w:rsidRPr="000B398B">
              <w:rPr>
                <w:sz w:val="24"/>
                <w:szCs w:val="24"/>
              </w:rPr>
              <w:lastRenderedPageBreak/>
              <w:t>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lastRenderedPageBreak/>
              <w:t xml:space="preserve">Комплекс </w:t>
            </w:r>
            <w:r w:rsidRPr="000B398B">
              <w:rPr>
                <w:sz w:val="24"/>
                <w:szCs w:val="24"/>
              </w:rPr>
              <w:lastRenderedPageBreak/>
              <w:t>учебно-методических материалов имеет рецензию МО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Комплекс </w:t>
            </w:r>
            <w:r w:rsidRPr="000B398B">
              <w:rPr>
                <w:sz w:val="24"/>
                <w:szCs w:val="24"/>
              </w:rPr>
              <w:lastRenderedPageBreak/>
              <w:t xml:space="preserve">учебно-методических материалов имеет рецензию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lastRenderedPageBreak/>
              <w:t xml:space="preserve">Комплекс </w:t>
            </w:r>
            <w:r w:rsidRPr="000B398B">
              <w:rPr>
                <w:sz w:val="24"/>
                <w:szCs w:val="24"/>
              </w:rPr>
              <w:lastRenderedPageBreak/>
              <w:t xml:space="preserve">учебно- методических материалов имеет рецензию </w:t>
            </w:r>
          </w:p>
        </w:tc>
      </w:tr>
      <w:tr w:rsidR="007F7352" w:rsidRPr="00D5052A" w:rsidTr="009458AA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8"/>
              </w:numPr>
              <w:rPr>
                <w:lang w:val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74F9D">
            <w:pPr>
              <w:ind w:right="-131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Разработка электронных образовательных ре</w:t>
            </w:r>
            <w:r w:rsidR="00974F9D">
              <w:rPr>
                <w:lang w:val="ru-RU"/>
              </w:rPr>
              <w:t xml:space="preserve">сурсов и дистанционных курсов, </w:t>
            </w:r>
            <w:r w:rsidRPr="000B398B">
              <w:rPr>
                <w:lang w:val="ru-RU"/>
              </w:rPr>
              <w:t xml:space="preserve"> используемых педагогами и обучающимися ПОО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Справка руководителя организации, ответственного за работу платформы с перечнем размещенных материалов и ссылкой на их размещение, </w:t>
            </w:r>
          </w:p>
          <w:p w:rsidR="007F7352" w:rsidRPr="000B398B" w:rsidRDefault="007F7352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скриншот размещенного материала.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</w:pPr>
            <w:r w:rsidRPr="000B398B"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 и размещён 1 ЭОР или дистанционный курс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7F7352" w:rsidRPr="00D5052A" w:rsidTr="009458AA"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8"/>
              </w:numPr>
              <w:rPr>
                <w:lang w:val="ru-RU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</w:pPr>
            <w:r w:rsidRPr="000B398B">
              <w:t xml:space="preserve">Грамоты, дипломы, благодарности, приказы.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заочных конкурсах (различного уровня)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очных региональных профессиональных конкурсов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Победители, призёры и лауреаты всероссийского этапа, в том числе  конкурсного отбора лучших учителей </w:t>
            </w:r>
          </w:p>
        </w:tc>
      </w:tr>
      <w:tr w:rsidR="007F7352" w:rsidRPr="00D5052A" w:rsidTr="009458AA"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8"/>
              </w:numPr>
              <w:rPr>
                <w:lang w:val="ru-RU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более 2-х призовых мест +1 балл дополнительно  (но не более 3 баллов).</w:t>
            </w:r>
          </w:p>
        </w:tc>
      </w:tr>
      <w:tr w:rsidR="007F7352" w:rsidRPr="00D5052A" w:rsidTr="009458AA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8"/>
              </w:numPr>
              <w:rPr>
                <w:lang w:val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Признание сообществом профессиональных достижений учителя (поощрения за подготовку </w:t>
            </w:r>
            <w:r w:rsidRPr="000B398B">
              <w:rPr>
                <w:lang w:val="ru-RU"/>
              </w:rPr>
              <w:lastRenderedPageBreak/>
              <w:t>детей и проведение заочных конкурсов на уровне ОУ не учитываются).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</w:pPr>
            <w:r w:rsidRPr="000B398B">
              <w:lastRenderedPageBreak/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уровня учреждения в межаттестацио</w:t>
            </w:r>
            <w:r w:rsidRPr="000B398B">
              <w:rPr>
                <w:lang w:val="ru-RU"/>
              </w:rPr>
              <w:lastRenderedPageBreak/>
              <w:t>нный период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Поощрения муниципального уровня в межаттестацио</w:t>
            </w:r>
            <w:r w:rsidRPr="000B398B">
              <w:rPr>
                <w:lang w:val="ru-RU"/>
              </w:rPr>
              <w:lastRenderedPageBreak/>
              <w:t>нный период.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Поощрения всероссийского  или регионального </w:t>
            </w:r>
            <w:r w:rsidRPr="000B398B">
              <w:rPr>
                <w:lang w:val="ru-RU"/>
              </w:rPr>
              <w:lastRenderedPageBreak/>
              <w:t>уровня в межаттестационный период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Награды всероссийского уровня, отраслевые </w:t>
            </w:r>
            <w:r w:rsidRPr="000B398B">
              <w:rPr>
                <w:lang w:val="ru-RU"/>
              </w:rPr>
              <w:lastRenderedPageBreak/>
              <w:t>награды (независимо от срока)</w:t>
            </w:r>
          </w:p>
        </w:tc>
      </w:tr>
    </w:tbl>
    <w:p w:rsidR="001F63A0" w:rsidRPr="000B398B" w:rsidRDefault="001F63A0" w:rsidP="007F7352">
      <w:pPr>
        <w:jc w:val="center"/>
        <w:rPr>
          <w:b/>
          <w:lang w:val="ru-RU"/>
        </w:rPr>
      </w:pPr>
    </w:p>
    <w:p w:rsidR="007F7352" w:rsidRPr="000B398B" w:rsidRDefault="007F7352" w:rsidP="007F7352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7F7352" w:rsidRPr="000B398B" w:rsidRDefault="007F7352" w:rsidP="007F7352">
      <w:pPr>
        <w:tabs>
          <w:tab w:val="left" w:pos="3402"/>
        </w:tabs>
        <w:ind w:left="3402"/>
        <w:contextualSpacing/>
        <w:jc w:val="both"/>
        <w:rPr>
          <w:lang w:val="ru-RU"/>
        </w:rPr>
      </w:pPr>
      <w:r w:rsidRPr="000B398B">
        <w:rPr>
          <w:lang w:val="ru-RU"/>
        </w:rPr>
        <w:t>-от 55 баллов и выше – уровень высшей квалификационной категории;</w:t>
      </w:r>
    </w:p>
    <w:p w:rsidR="007F7352" w:rsidRPr="000B398B" w:rsidRDefault="007F7352" w:rsidP="007F7352">
      <w:pPr>
        <w:tabs>
          <w:tab w:val="left" w:pos="3402"/>
        </w:tabs>
        <w:ind w:left="3402"/>
        <w:contextualSpacing/>
        <w:jc w:val="both"/>
        <w:rPr>
          <w:lang w:val="ru-RU"/>
        </w:rPr>
      </w:pPr>
      <w:r w:rsidRPr="000B398B">
        <w:rPr>
          <w:lang w:val="ru-RU"/>
        </w:rPr>
        <w:t xml:space="preserve">-от 45 до 54 баллов – уровень первой квалификационной категории; </w:t>
      </w:r>
    </w:p>
    <w:p w:rsidR="007F7352" w:rsidRPr="000B398B" w:rsidRDefault="007F7352" w:rsidP="007F7352">
      <w:pPr>
        <w:tabs>
          <w:tab w:val="left" w:pos="3402"/>
        </w:tabs>
        <w:ind w:left="3402"/>
        <w:contextualSpacing/>
        <w:jc w:val="both"/>
        <w:rPr>
          <w:lang w:val="ru-RU"/>
        </w:rPr>
      </w:pPr>
      <w:r w:rsidRPr="000B398B">
        <w:rPr>
          <w:lang w:val="ru-RU"/>
        </w:rPr>
        <w:t>-ниже 45 баллов – уровень, недостаточный для аттестации на квалификационную категорию.</w:t>
      </w:r>
    </w:p>
    <w:sectPr w:rsidR="007F7352" w:rsidRPr="000B398B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4ED" w:rsidRDefault="00F224ED" w:rsidP="00CA1722">
      <w:r>
        <w:separator/>
      </w:r>
    </w:p>
  </w:endnote>
  <w:endnote w:type="continuationSeparator" w:id="1">
    <w:p w:rsidR="00F224ED" w:rsidRDefault="00F224ED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4ED" w:rsidRDefault="00F224ED" w:rsidP="00CA1722">
      <w:r>
        <w:separator/>
      </w:r>
    </w:p>
  </w:footnote>
  <w:footnote w:type="continuationSeparator" w:id="1">
    <w:p w:rsidR="00F224ED" w:rsidRDefault="00F224ED" w:rsidP="00CA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58D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B96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05BE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52A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3BD8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4ED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matvienko</cp:lastModifiedBy>
  <cp:revision>2</cp:revision>
  <cp:lastPrinted>2020-07-24T07:10:00Z</cp:lastPrinted>
  <dcterms:created xsi:type="dcterms:W3CDTF">2021-07-20T12:58:00Z</dcterms:created>
  <dcterms:modified xsi:type="dcterms:W3CDTF">2021-07-20T12:58:00Z</dcterms:modified>
</cp:coreProperties>
</file>