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823"/>
      </w:tblGrid>
      <w:tr w:rsidR="002713E2" w:rsidRPr="002713E2" w:rsidTr="00376B42">
        <w:tc>
          <w:tcPr>
            <w:tcW w:w="5039" w:type="dxa"/>
          </w:tcPr>
          <w:p w:rsidR="002713E2" w:rsidRPr="002713E2" w:rsidRDefault="002713E2" w:rsidP="00376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13E2">
              <w:rPr>
                <w:rFonts w:ascii="Times New Roman" w:hAnsi="Times New Roman" w:cs="Times New Roman"/>
                <w:b/>
                <w:bCs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</w:t>
            </w:r>
            <w:r w:rsidR="00522DD6">
              <w:rPr>
                <w:rFonts w:ascii="Times New Roman" w:hAnsi="Times New Roman" w:cs="Times New Roman"/>
                <w:b/>
                <w:bCs/>
              </w:rPr>
              <w:t>02</w:t>
            </w:r>
            <w:r w:rsidRPr="002713E2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522DD6">
              <w:rPr>
                <w:rFonts w:ascii="Times New Roman" w:hAnsi="Times New Roman" w:cs="Times New Roman"/>
                <w:b/>
                <w:bCs/>
              </w:rPr>
              <w:t>июля</w:t>
            </w:r>
            <w:r w:rsidRPr="002713E2">
              <w:rPr>
                <w:rFonts w:ascii="Times New Roman" w:hAnsi="Times New Roman" w:cs="Times New Roman"/>
                <w:b/>
                <w:bCs/>
              </w:rPr>
              <w:t xml:space="preserve"> 2019 г. №</w:t>
            </w:r>
            <w:r w:rsidR="00522DD6">
              <w:rPr>
                <w:rFonts w:ascii="Times New Roman" w:hAnsi="Times New Roman" w:cs="Times New Roman"/>
                <w:b/>
                <w:bCs/>
              </w:rPr>
              <w:t xml:space="preserve"> 2008</w:t>
            </w:r>
            <w:bookmarkStart w:id="0" w:name="_GoBack"/>
            <w:bookmarkEnd w:id="0"/>
          </w:p>
          <w:p w:rsidR="002713E2" w:rsidRPr="002713E2" w:rsidRDefault="002713E2" w:rsidP="00376B42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2713E2" w:rsidRPr="002713E2" w:rsidRDefault="002713E2" w:rsidP="002713E2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2713E2" w:rsidRPr="002713E2" w:rsidRDefault="002713E2" w:rsidP="002713E2">
      <w:pPr>
        <w:pStyle w:val="a4"/>
        <w:rPr>
          <w:b/>
          <w:sz w:val="22"/>
          <w:lang w:val="ru-RU"/>
        </w:rPr>
      </w:pPr>
      <w:r w:rsidRPr="002713E2">
        <w:rPr>
          <w:b/>
          <w:sz w:val="22"/>
          <w:lang w:val="ru-RU"/>
        </w:rPr>
        <w:t xml:space="preserve">Критерии при аттестации на квалификационные категории </w:t>
      </w:r>
    </w:p>
    <w:p w:rsidR="002713E2" w:rsidRPr="002713E2" w:rsidRDefault="002713E2" w:rsidP="002713E2">
      <w:pPr>
        <w:pStyle w:val="a4"/>
        <w:rPr>
          <w:sz w:val="22"/>
          <w:lang w:val="ru-RU"/>
        </w:rPr>
      </w:pPr>
      <w:r w:rsidRPr="002713E2">
        <w:rPr>
          <w:b/>
          <w:sz w:val="22"/>
          <w:lang w:val="ru-RU"/>
        </w:rPr>
        <w:t>педагогических работников профессиональных образовательных учреждений, подведомственных департаменту внутренней и кадровой политики Белгородской области по должности «педагог дополнительного образования»</w:t>
      </w:r>
    </w:p>
    <w:p w:rsidR="002713E2" w:rsidRPr="002713E2" w:rsidRDefault="002713E2" w:rsidP="002713E2">
      <w:pPr>
        <w:pStyle w:val="a4"/>
        <w:jc w:val="left"/>
        <w:rPr>
          <w:sz w:val="22"/>
          <w:lang w:val="ru-RU"/>
        </w:rPr>
      </w:pP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"/>
        <w:gridCol w:w="3370"/>
        <w:gridCol w:w="2263"/>
        <w:gridCol w:w="1556"/>
        <w:gridCol w:w="1881"/>
        <w:gridCol w:w="1849"/>
        <w:gridCol w:w="49"/>
        <w:gridCol w:w="1800"/>
        <w:gridCol w:w="98"/>
        <w:gridCol w:w="1905"/>
        <w:gridCol w:w="11"/>
      </w:tblGrid>
      <w:tr w:rsidR="002713E2" w:rsidRPr="002713E2" w:rsidTr="00376B42">
        <w:trPr>
          <w:gridAfter w:val="1"/>
          <w:wAfter w:w="11" w:type="dxa"/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rPr>
                <w:rFonts w:ascii="Times New Roman" w:hAnsi="Times New Roman" w:cs="Times New Roman"/>
                <w:b/>
              </w:rPr>
            </w:pPr>
            <w:r w:rsidRPr="002713E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3E2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3E2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3E2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2713E2" w:rsidRPr="002713E2" w:rsidTr="00376B42">
        <w:trPr>
          <w:gridAfter w:val="1"/>
          <w:wAfter w:w="11" w:type="dxa"/>
          <w:trHeight w:val="390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2" w:rsidRPr="002713E2" w:rsidRDefault="002713E2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2" w:rsidRPr="002713E2" w:rsidRDefault="002713E2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2" w:rsidRPr="002713E2" w:rsidRDefault="002713E2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3E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3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3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3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3E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713E2" w:rsidRPr="002713E2" w:rsidTr="00376B42">
        <w:tc>
          <w:tcPr>
            <w:tcW w:w="15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2713E2">
              <w:rPr>
                <w:rFonts w:ascii="Times New Roman" w:hAnsi="Times New Roman" w:cs="Times New Roman"/>
                <w:b/>
                <w:i/>
              </w:rPr>
              <w:t>(</w:t>
            </w:r>
            <w:r w:rsidRPr="002713E2">
              <w:rPr>
                <w:rStyle w:val="FontStyle38"/>
                <w:rFonts w:ascii="Times New Roman" w:hAnsi="Times New Roman" w:cs="Times New Roman"/>
                <w:b/>
                <w:i/>
                <w:sz w:val="22"/>
                <w:szCs w:val="22"/>
              </w:rPr>
              <w:t>положительная динамика - для высшей категории)</w:t>
            </w:r>
            <w:r w:rsidRPr="002713E2">
              <w:rPr>
                <w:rStyle w:val="FontStyle38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713E2">
              <w:rPr>
                <w:rFonts w:ascii="Times New Roman" w:hAnsi="Times New Roman" w:cs="Times New Roman"/>
                <w:b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2713E2" w:rsidRPr="002713E2" w:rsidTr="00376B42">
        <w:trPr>
          <w:gridAfter w:val="1"/>
          <w:wAfter w:w="11" w:type="dxa"/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Освоение ДООП (не менее 3 лет).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Протоколы, приказы, справки, подтверждающие результаты промежуточной аттестации по итогам учебного года.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Соответствует менее 75%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Соответствует 75-79%</w:t>
            </w:r>
            <w:r w:rsidRPr="002713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Соответствует 80-84 %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Соответствует 85-89 %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Соответствует 90 % и выше</w:t>
            </w:r>
          </w:p>
        </w:tc>
      </w:tr>
      <w:tr w:rsidR="002713E2" w:rsidRPr="002713E2" w:rsidTr="00376B42">
        <w:trPr>
          <w:trHeight w:val="407"/>
        </w:trPr>
        <w:tc>
          <w:tcPr>
            <w:tcW w:w="15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13E2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2713E2">
              <w:rPr>
                <w:rFonts w:ascii="Times New Roman" w:hAnsi="Times New Roman" w:cs="Times New Roman"/>
                <w:b/>
                <w:i/>
              </w:rPr>
              <w:t>(достижения обучающимися положительных результатов - для высшей категории)</w:t>
            </w:r>
            <w:r w:rsidRPr="002713E2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2713E2" w:rsidRPr="002713E2" w:rsidTr="00376B42">
        <w:trPr>
          <w:gridAfter w:val="1"/>
          <w:wAfter w:w="11" w:type="dxa"/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Сохранность контингента </w:t>
            </w:r>
            <w:r w:rsidRPr="002713E2">
              <w:rPr>
                <w:rFonts w:ascii="Times New Roman" w:eastAsia="Calibri" w:hAnsi="Times New Roman" w:cs="Times New Roman"/>
                <w:lang w:eastAsia="en-US"/>
              </w:rPr>
              <w:t>учащихся за межаттестационный период</w:t>
            </w:r>
            <w:r w:rsidRPr="002713E2">
              <w:rPr>
                <w:rFonts w:ascii="Times New Roman" w:hAnsi="Times New Roman" w:cs="Times New Roman"/>
              </w:rPr>
              <w:t xml:space="preserve">  по итогам мониторинга.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Протоколы, приказы, справки.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Сохранность контингента менее 50%</w:t>
            </w:r>
          </w:p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Сохранность контингента </w:t>
            </w:r>
          </w:p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Сохранность контингента </w:t>
            </w:r>
          </w:p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60-69%</w:t>
            </w:r>
          </w:p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Сохранность контингента </w:t>
            </w:r>
          </w:p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Сохранность контингента выше 80% </w:t>
            </w:r>
          </w:p>
        </w:tc>
      </w:tr>
      <w:tr w:rsidR="002713E2" w:rsidRPr="002713E2" w:rsidTr="00376B42">
        <w:trPr>
          <w:gridAfter w:val="1"/>
          <w:wAfter w:w="11" w:type="dxa"/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Наличие авторских программ.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Титульный лист авторской программы с </w:t>
            </w:r>
            <w:r w:rsidRPr="002713E2">
              <w:rPr>
                <w:rFonts w:ascii="Times New Roman" w:hAnsi="Times New Roman" w:cs="Times New Roman"/>
              </w:rPr>
              <w:lastRenderedPageBreak/>
              <w:t>пояснительной запиской и внешней и внутренней рецензиями при утверждении на уровне ОУ; сертификат при утверждении на муниципальном или региональном уровне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Утверждены на уровне ОУ и </w:t>
            </w:r>
            <w:r w:rsidRPr="002713E2">
              <w:rPr>
                <w:rFonts w:ascii="Times New Roman" w:hAnsi="Times New Roman" w:cs="Times New Roman"/>
              </w:rPr>
              <w:lastRenderedPageBreak/>
              <w:t>рекомендованы к использованию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lastRenderedPageBreak/>
              <w:t xml:space="preserve">Утверждены на муниципальном уровне и </w:t>
            </w:r>
            <w:r w:rsidRPr="002713E2">
              <w:rPr>
                <w:rFonts w:ascii="Times New Roman" w:hAnsi="Times New Roman" w:cs="Times New Roman"/>
              </w:rPr>
              <w:lastRenderedPageBreak/>
              <w:t>рекомендованы к использованию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lastRenderedPageBreak/>
              <w:t xml:space="preserve">Утверждены на региональном уровне и </w:t>
            </w:r>
            <w:r w:rsidRPr="002713E2">
              <w:rPr>
                <w:rFonts w:ascii="Times New Roman" w:hAnsi="Times New Roman" w:cs="Times New Roman"/>
              </w:rPr>
              <w:lastRenderedPageBreak/>
              <w:t>рекомендованы к использованию</w:t>
            </w:r>
          </w:p>
        </w:tc>
      </w:tr>
      <w:tr w:rsidR="002713E2" w:rsidRPr="002713E2" w:rsidTr="00376B42">
        <w:tc>
          <w:tcPr>
            <w:tcW w:w="15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13E2">
              <w:rPr>
                <w:rFonts w:ascii="Times New Roman" w:hAnsi="Times New Roman" w:cs="Times New Roman"/>
                <w:b/>
              </w:rPr>
              <w:lastRenderedPageBreak/>
              <w:t xml:space="preserve">Выявление </w:t>
            </w:r>
            <w:r w:rsidRPr="002713E2">
              <w:rPr>
                <w:rFonts w:ascii="Times New Roman" w:hAnsi="Times New Roman" w:cs="Times New Roman"/>
                <w:b/>
                <w:i/>
              </w:rPr>
              <w:t>(выявление и развитие - для высшей категории)</w:t>
            </w:r>
            <w:r w:rsidRPr="002713E2">
              <w:rPr>
                <w:rFonts w:ascii="Times New Roman" w:hAnsi="Times New Roman" w:cs="Times New Roman"/>
                <w:b/>
              </w:rPr>
              <w:t xml:space="preserve"> у обучающихся способностей к научной (интеллектуальной), творческой, </w:t>
            </w:r>
          </w:p>
          <w:p w:rsidR="002713E2" w:rsidRPr="002713E2" w:rsidRDefault="002713E2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2713E2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2713E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713E2" w:rsidRPr="002713E2" w:rsidTr="00376B42">
        <w:trPr>
          <w:gridAfter w:val="1"/>
          <w:wAfter w:w="11" w:type="dxa"/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Результаты участия обучающихся в массовых мероприятиях.</w:t>
            </w:r>
          </w:p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Грамоты, дипломы, сертификаты, приказы, протоколы.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Призовые места в заочных  </w:t>
            </w:r>
          </w:p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мероприятиях, в Интернет-конкурсах </w:t>
            </w:r>
          </w:p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Призовые места в муниципальных мероприятиях, включенных в календарь массовых мероприятий, а также</w:t>
            </w:r>
          </w:p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проводимых (и/или направляемых для участия) по приказу муниципального управления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Призовые места в региональных мероприятиях, включенных в официальный календарь массовых мероприятий, а также проводимых (и/или направляемых для участия) по приказу департамента и иных областных организаций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Призовые места во всероссийских, международных мероприятиях, включенных в официальный календарь массовых мероприятий</w:t>
            </w:r>
          </w:p>
        </w:tc>
      </w:tr>
      <w:tr w:rsidR="002713E2" w:rsidRPr="002713E2" w:rsidTr="00376B42">
        <w:trPr>
          <w:gridAfter w:val="1"/>
          <w:wAfter w:w="11" w:type="dxa"/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При наличии в официальных международных, всероссийских, региональных мероприятиях более 1 призового места + 1 балл дополнительно за каждое (но не более 15 дополнительных баллов по критерию, из них за заочные - не более 5; не более 3-х баллов за мероприятия, </w:t>
            </w:r>
            <w:r w:rsidRPr="002713E2">
              <w:rPr>
                <w:rFonts w:ascii="Times New Roman" w:hAnsi="Times New Roman" w:cs="Times New Roman"/>
              </w:rPr>
              <w:lastRenderedPageBreak/>
              <w:t>не включенные в официальный календарь массовых мероприятий)</w:t>
            </w:r>
          </w:p>
        </w:tc>
      </w:tr>
      <w:tr w:rsidR="002713E2" w:rsidRPr="002713E2" w:rsidTr="00376B42">
        <w:tc>
          <w:tcPr>
            <w:tcW w:w="15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13E2">
              <w:rPr>
                <w:rFonts w:ascii="Times New Roman" w:hAnsi="Times New Roman" w:cs="Times New Roman"/>
                <w:b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2713E2" w:rsidRPr="002713E2" w:rsidRDefault="002713E2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 (</w:t>
            </w:r>
            <w:r w:rsidRPr="002713E2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технологий- для высшей категории),</w:t>
            </w:r>
            <w:r w:rsidRPr="002713E2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2713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713E2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2713E2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2713E2" w:rsidRPr="002713E2" w:rsidTr="00376B42">
        <w:trPr>
          <w:gridAfter w:val="1"/>
          <w:wAfter w:w="11" w:type="dxa"/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713E2">
              <w:rPr>
                <w:rFonts w:ascii="Times New Roman" w:hAnsi="Times New Roman" w:cs="Times New Roman"/>
                <w:lang w:eastAsia="en-US"/>
              </w:rPr>
              <w:t>Работа с детьми - инвалидами, детьми с ОВЗ.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713E2">
              <w:rPr>
                <w:rFonts w:ascii="Times New Roman" w:hAnsi="Times New Roman" w:cs="Times New Roman"/>
                <w:lang w:eastAsia="en-US"/>
              </w:rPr>
              <w:t xml:space="preserve">Приказ на уровне ОУ.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713E2">
              <w:rPr>
                <w:rFonts w:ascii="Times New Roman" w:hAnsi="Times New Roman" w:cs="Times New Roman"/>
                <w:lang w:eastAsia="en-US"/>
              </w:rPr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713E2">
              <w:rPr>
                <w:rFonts w:ascii="Times New Roman" w:hAnsi="Times New Roman" w:cs="Times New Roman"/>
                <w:lang w:eastAsia="en-US"/>
              </w:rPr>
              <w:t>Педагог работает с детьми с детьми - инвалидами, детьми с ОВЗ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713E2">
              <w:rPr>
                <w:rFonts w:ascii="Times New Roman" w:hAnsi="Times New Roman" w:cs="Times New Roman"/>
                <w:lang w:eastAsia="en-US"/>
              </w:rPr>
              <w:t>Педагог входит в состав ПМПК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13E2" w:rsidRPr="002713E2" w:rsidTr="00376B42">
        <w:trPr>
          <w:gridAfter w:val="1"/>
          <w:wAfter w:w="11" w:type="dxa"/>
          <w:trHeight w:val="15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2713E2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713E2">
              <w:rPr>
                <w:rFonts w:ascii="Times New Roman" w:eastAsia="Times New Roman" w:hAnsi="Times New Roman" w:cs="Times New Roman"/>
              </w:rPr>
              <w:t xml:space="preserve">Материалы «Из опыта работы» на уровне ПОО 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713E2">
              <w:rPr>
                <w:rFonts w:ascii="Times New Roman" w:eastAsia="Times New Roman" w:hAnsi="Times New Roman" w:cs="Times New Roman"/>
              </w:rPr>
              <w:t>Целостный опыт обобщен на уровне ПОО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ind w:right="-109"/>
              <w:contextualSpacing/>
              <w:rPr>
                <w:rFonts w:ascii="Times New Roman" w:eastAsia="Times New Roman" w:hAnsi="Times New Roman" w:cs="Times New Roman"/>
              </w:rPr>
            </w:pPr>
            <w:r w:rsidRPr="002713E2">
              <w:rPr>
                <w:rFonts w:ascii="Times New Roman" w:eastAsia="Times New Roman" w:hAnsi="Times New Roman" w:cs="Times New Roman"/>
              </w:rPr>
              <w:t>Материалы «Из опыта работы» размещены на региональном уровне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713E2">
              <w:rPr>
                <w:rFonts w:ascii="Times New Roman" w:eastAsia="Times New Roman" w:hAnsi="Times New Roman" w:cs="Times New Roman"/>
              </w:rPr>
              <w:t>Целостный опыт обобщен и размещен на региональном уровне</w:t>
            </w:r>
          </w:p>
        </w:tc>
      </w:tr>
      <w:tr w:rsidR="002713E2" w:rsidRPr="002713E2" w:rsidTr="00376B42">
        <w:trPr>
          <w:gridAfter w:val="1"/>
          <w:wAfter w:w="11" w:type="dxa"/>
          <w:trHeight w:val="405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pStyle w:val="a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713E2">
              <w:rPr>
                <w:rFonts w:ascii="Times New Roman" w:eastAsia="Times New Roman" w:hAnsi="Times New Roman" w:cs="Times New Roman"/>
              </w:rPr>
              <w:t>При наличии более 1 материала, обобщенного на региональном уровне, +1 балл за каждый материал «Из опыта работы», +2 балла за АПО (но не более 3-х баллов)</w:t>
            </w:r>
          </w:p>
        </w:tc>
      </w:tr>
      <w:tr w:rsidR="002713E2" w:rsidRPr="002713E2" w:rsidTr="00376B42">
        <w:trPr>
          <w:gridAfter w:val="1"/>
          <w:wAfter w:w="11" w:type="dxa"/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contextualSpacing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Наличие публикаций методических материалов из опыта работы (разработок, статей) в сборниках, рекомендованных редакционным советом (коллегией).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 и его рекомендацию к печати, страница «содержание» и разворот страницы (начало статьи) </w:t>
            </w:r>
            <w:r w:rsidRPr="002713E2">
              <w:rPr>
                <w:rFonts w:ascii="Times New Roman" w:hAnsi="Times New Roman" w:cs="Times New Roman"/>
              </w:rPr>
              <w:lastRenderedPageBreak/>
              <w:t xml:space="preserve">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2713E2" w:rsidRPr="002713E2" w:rsidTr="00376B42">
        <w:trPr>
          <w:gridAfter w:val="1"/>
          <w:wAfter w:w="11" w:type="dxa"/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spacing w:before="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3 баллов)</w:t>
            </w:r>
          </w:p>
        </w:tc>
      </w:tr>
      <w:tr w:rsidR="002713E2" w:rsidRPr="002713E2" w:rsidTr="00376B42">
        <w:trPr>
          <w:gridAfter w:val="1"/>
          <w:wAfter w:w="11" w:type="dxa"/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уроков, мастер-классов.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2713E2" w:rsidRPr="002713E2" w:rsidTr="00376B42">
        <w:trPr>
          <w:gridAfter w:val="1"/>
          <w:wAfter w:w="11" w:type="dxa"/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tabs>
                <w:tab w:val="left" w:pos="66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При наличии 2-х и более выступлений, мастер-классов на выше подтвержденном уровне+1 балл дополнительно за каждое (но не более 3 баллов).</w:t>
            </w:r>
          </w:p>
        </w:tc>
      </w:tr>
      <w:tr w:rsidR="002713E2" w:rsidRPr="002713E2" w:rsidTr="00376B42">
        <w:trPr>
          <w:gridAfter w:val="1"/>
          <w:wAfter w:w="11" w:type="dxa"/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contextualSpacing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проектных офисах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Приказ о включении в группу управления/ в рабочую группу проекта/ инновационной/ стажировочной  площадки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2713E2" w:rsidRPr="002713E2" w:rsidTr="00376B42">
        <w:trPr>
          <w:gridAfter w:val="1"/>
          <w:wAfter w:w="11" w:type="dxa"/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2713E2" w:rsidRPr="002713E2" w:rsidTr="00376B42">
        <w:trPr>
          <w:gridAfter w:val="1"/>
          <w:wAfter w:w="11" w:type="dxa"/>
          <w:trHeight w:val="765"/>
        </w:trPr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contextualSpacing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Участие в работе РУМО, творческих и рабочих групп, общественно-педагогических сообществ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Приказ о вхождение в состав РУМО, творческих и рабочих групп,</w:t>
            </w:r>
          </w:p>
          <w:p w:rsidR="002713E2" w:rsidRPr="002713E2" w:rsidRDefault="002713E2" w:rsidP="00376B42">
            <w:pPr>
              <w:contextualSpacing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программы заседаний, подтверждающих участие аттестуемого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2713E2">
              <w:rPr>
                <w:sz w:val="22"/>
                <w:szCs w:val="22"/>
                <w:lang w:val="ru-RU"/>
              </w:rPr>
              <w:t>Уровень ПОО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2713E2">
              <w:rPr>
                <w:sz w:val="22"/>
                <w:szCs w:val="22"/>
                <w:lang w:val="ru-RU"/>
              </w:rPr>
              <w:t>Участие на муниципальном уровне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2713E2">
              <w:rPr>
                <w:sz w:val="22"/>
                <w:szCs w:val="22"/>
                <w:lang w:val="ru-RU"/>
              </w:rPr>
              <w:t>Участие на региональном уровне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2713E2">
              <w:rPr>
                <w:sz w:val="22"/>
                <w:szCs w:val="22"/>
                <w:lang w:val="ru-RU"/>
              </w:rPr>
              <w:t>Участие на всероссийском уровне</w:t>
            </w:r>
          </w:p>
        </w:tc>
      </w:tr>
      <w:tr w:rsidR="002713E2" w:rsidRPr="002713E2" w:rsidTr="00376B42">
        <w:trPr>
          <w:gridAfter w:val="1"/>
          <w:wAfter w:w="11" w:type="dxa"/>
          <w:trHeight w:val="485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</w:t>
            </w:r>
          </w:p>
        </w:tc>
      </w:tr>
      <w:tr w:rsidR="002713E2" w:rsidRPr="002713E2" w:rsidTr="00376B42">
        <w:trPr>
          <w:gridAfter w:val="1"/>
          <w:wAfter w:w="11" w:type="dxa"/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pStyle w:val="a7"/>
              <w:widowControl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2713E2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2713E2" w:rsidRPr="002713E2" w:rsidRDefault="002713E2" w:rsidP="00376B42">
            <w:pPr>
              <w:pStyle w:val="a7"/>
              <w:widowControl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2713E2">
              <w:rPr>
                <w:sz w:val="22"/>
                <w:szCs w:val="22"/>
                <w:lang w:val="ru-RU"/>
              </w:rPr>
              <w:t>активность педагога.</w:t>
            </w:r>
          </w:p>
          <w:p w:rsidR="002713E2" w:rsidRPr="002713E2" w:rsidRDefault="002713E2" w:rsidP="00376B42">
            <w:pPr>
              <w:pStyle w:val="a7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2713E2">
              <w:rPr>
                <w:sz w:val="22"/>
                <w:szCs w:val="22"/>
                <w:lang w:val="ru-RU"/>
              </w:rPr>
              <w:t xml:space="preserve">Участие в работе жюри конкурсов, олимпиад, </w:t>
            </w:r>
            <w:r w:rsidRPr="002713E2">
              <w:rPr>
                <w:sz w:val="22"/>
                <w:szCs w:val="22"/>
                <w:lang w:val="ru-RU"/>
              </w:rPr>
              <w:lastRenderedPageBreak/>
              <w:t xml:space="preserve">предметных комиссий, экспертных групп,  руководство практикой студентов, наставничество. </w:t>
            </w:r>
            <w:r w:rsidRPr="002713E2">
              <w:rPr>
                <w:sz w:val="22"/>
                <w:szCs w:val="22"/>
              </w:rPr>
              <w:t>Руководство первичной профсоюзной организацией.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2713E2">
              <w:rPr>
                <w:sz w:val="22"/>
                <w:szCs w:val="22"/>
                <w:lang w:val="ru-RU"/>
              </w:rPr>
              <w:lastRenderedPageBreak/>
              <w:t>Приказы.</w:t>
            </w:r>
          </w:p>
          <w:p w:rsidR="002713E2" w:rsidRPr="002713E2" w:rsidRDefault="002713E2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2713E2">
              <w:rPr>
                <w:sz w:val="22"/>
                <w:szCs w:val="22"/>
                <w:lang w:val="ru-RU"/>
              </w:rPr>
              <w:t>Протокол заседания профкома.</w:t>
            </w:r>
          </w:p>
          <w:p w:rsidR="002713E2" w:rsidRPr="002713E2" w:rsidRDefault="002713E2" w:rsidP="00376B42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2713E2" w:rsidRPr="002713E2" w:rsidRDefault="002713E2" w:rsidP="00376B42">
            <w:pPr>
              <w:jc w:val="both"/>
              <w:rPr>
                <w:rFonts w:ascii="Times New Roman" w:hAnsi="Times New Roman" w:cs="Times New Roman"/>
              </w:rPr>
            </w:pPr>
          </w:p>
          <w:p w:rsidR="002713E2" w:rsidRPr="002713E2" w:rsidRDefault="002713E2" w:rsidP="00376B42">
            <w:pPr>
              <w:jc w:val="both"/>
              <w:rPr>
                <w:rFonts w:ascii="Times New Roman" w:hAnsi="Times New Roman" w:cs="Times New Roman"/>
              </w:rPr>
            </w:pPr>
          </w:p>
          <w:p w:rsidR="002713E2" w:rsidRPr="002713E2" w:rsidRDefault="002713E2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Руководство профкомом ПОО</w:t>
            </w:r>
          </w:p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Участие на уровне ПОО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Участие на  муниципальном  уровне.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</w:t>
            </w:r>
            <w:r w:rsidRPr="002713E2">
              <w:rPr>
                <w:rFonts w:ascii="Times New Roman" w:hAnsi="Times New Roman" w:cs="Times New Roman"/>
              </w:rPr>
              <w:lastRenderedPageBreak/>
              <w:t xml:space="preserve">качестве регионального представителя или координатора конкурса. </w:t>
            </w:r>
          </w:p>
        </w:tc>
      </w:tr>
      <w:tr w:rsidR="002713E2" w:rsidRPr="002713E2" w:rsidTr="00376B42">
        <w:trPr>
          <w:gridAfter w:val="1"/>
          <w:wAfter w:w="11" w:type="dxa"/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E2" w:rsidRPr="002713E2" w:rsidRDefault="002713E2" w:rsidP="00376B42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2" w:rsidRPr="002713E2" w:rsidRDefault="002713E2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713E2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2713E2" w:rsidRPr="002713E2" w:rsidTr="00376B42">
        <w:tc>
          <w:tcPr>
            <w:tcW w:w="15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  <w:b/>
              </w:rPr>
              <w:t xml:space="preserve">Активное участие в работе методических объединений педагогических работников организации </w:t>
            </w:r>
            <w:r w:rsidRPr="002713E2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2713E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2713E2" w:rsidRPr="002713E2" w:rsidTr="00376B42">
        <w:trPr>
          <w:gridAfter w:val="1"/>
          <w:wAfter w:w="11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5"/>
              <w:rPr>
                <w:rFonts w:eastAsiaTheme="minorEastAsia"/>
                <w:sz w:val="22"/>
                <w:szCs w:val="22"/>
                <w:lang w:val="ru-RU"/>
              </w:rPr>
            </w:pPr>
            <w:r w:rsidRPr="002713E2">
              <w:rPr>
                <w:rFonts w:eastAsiaTheme="minorEastAsia"/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rPr>
                <w:rFonts w:ascii="Times New Roman" w:hAnsi="Times New Roman" w:cs="Times New Roman"/>
              </w:rPr>
            </w:pPr>
          </w:p>
        </w:tc>
      </w:tr>
      <w:tr w:rsidR="002713E2" w:rsidRPr="002713E2" w:rsidTr="00376B42">
        <w:trPr>
          <w:gridAfter w:val="1"/>
          <w:wAfter w:w="11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Комплекс учебно-методических материалов имеет рецензию муниципального НМИЦ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8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Комплекс учебно- методических материалов имеет рецензию ОГАОУ ДПО «БелИРО»  </w:t>
            </w:r>
          </w:p>
        </w:tc>
      </w:tr>
      <w:tr w:rsidR="002713E2" w:rsidRPr="002713E2" w:rsidTr="00376B42">
        <w:trPr>
          <w:gridAfter w:val="1"/>
          <w:wAfter w:w="11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Разработка электронных образовательных ресурсов и дистанционных курсов, размещенных на платформах, рекомендованных ДВКП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2713E2">
              <w:rPr>
                <w:sz w:val="22"/>
                <w:szCs w:val="22"/>
                <w:lang w:val="ru-RU"/>
              </w:rPr>
              <w:t xml:space="preserve">Справка руководителя организации, ответственного за работу платформы с перечнем размещенных материалов и ссылкой на их размещение, </w:t>
            </w:r>
          </w:p>
          <w:p w:rsidR="002713E2" w:rsidRPr="002713E2" w:rsidRDefault="002713E2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2713E2">
              <w:rPr>
                <w:sz w:val="22"/>
                <w:szCs w:val="22"/>
                <w:lang w:val="ru-RU"/>
              </w:rPr>
              <w:lastRenderedPageBreak/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Разработан и размещён 1 ЭОР или дистанционный курс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Разработаны и размещёны 2 ЭОР или дистанционных курса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Разработаны и размещёны 3 ЭОР или дистанционных курсов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Разработаны и размещёны 4 и более ЭОР или дистанционных курсов</w:t>
            </w:r>
          </w:p>
        </w:tc>
      </w:tr>
      <w:tr w:rsidR="002713E2" w:rsidRPr="002713E2" w:rsidTr="00376B42">
        <w:trPr>
          <w:gridAfter w:val="1"/>
          <w:wAfter w:w="11" w:type="dxa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федеральных Центров дополнительного образования ОГАОУ ДПО «БелИРО».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Победители, призёры и лауреаты очных региональных профессиональных конкурсов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Победители, призёры и лауреаты всероссийского этапа, в том числе  конкурсного отбора лучших учителей </w:t>
            </w:r>
          </w:p>
        </w:tc>
      </w:tr>
      <w:tr w:rsidR="002713E2" w:rsidRPr="002713E2" w:rsidTr="00376B42">
        <w:trPr>
          <w:gridAfter w:val="1"/>
          <w:wAfter w:w="11" w:type="dxa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При наличии более 2-х призовых мест +1 балл дополнительно  (но не более 3 баллов).</w:t>
            </w:r>
          </w:p>
        </w:tc>
      </w:tr>
      <w:tr w:rsidR="002713E2" w:rsidRPr="002713E2" w:rsidTr="00376B42">
        <w:trPr>
          <w:gridAfter w:val="1"/>
          <w:wAfter w:w="11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271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Признание сообществом профессиональных достижений учителя (поощрения за подготовку детей и проведение заочных конкурсов на уровне ОУ не учитываются).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2" w:rsidRPr="002713E2" w:rsidRDefault="002713E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13E2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2713E2" w:rsidRPr="002713E2" w:rsidRDefault="002713E2" w:rsidP="002713E2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</w:p>
    <w:p w:rsidR="002713E2" w:rsidRPr="002713E2" w:rsidRDefault="002713E2" w:rsidP="002713E2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2713E2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2713E2" w:rsidRPr="002713E2" w:rsidRDefault="002713E2" w:rsidP="002713E2">
      <w:pPr>
        <w:tabs>
          <w:tab w:val="left" w:pos="3402"/>
        </w:tabs>
        <w:spacing w:after="0"/>
        <w:ind w:left="3402"/>
        <w:contextualSpacing/>
        <w:jc w:val="both"/>
        <w:rPr>
          <w:rFonts w:ascii="Times New Roman" w:hAnsi="Times New Roman" w:cs="Times New Roman"/>
        </w:rPr>
      </w:pPr>
      <w:r w:rsidRPr="002713E2">
        <w:rPr>
          <w:rFonts w:ascii="Times New Roman" w:hAnsi="Times New Roman" w:cs="Times New Roman"/>
        </w:rPr>
        <w:t>-от 55 баллов и выше – уровень высшей квалификационной категории;</w:t>
      </w:r>
    </w:p>
    <w:p w:rsidR="002713E2" w:rsidRPr="002713E2" w:rsidRDefault="002713E2" w:rsidP="002713E2">
      <w:pPr>
        <w:tabs>
          <w:tab w:val="left" w:pos="3402"/>
        </w:tabs>
        <w:ind w:left="3402"/>
        <w:contextualSpacing/>
        <w:jc w:val="both"/>
        <w:rPr>
          <w:rFonts w:ascii="Times New Roman" w:hAnsi="Times New Roman" w:cs="Times New Roman"/>
        </w:rPr>
      </w:pPr>
      <w:r w:rsidRPr="002713E2">
        <w:rPr>
          <w:rFonts w:ascii="Times New Roman" w:hAnsi="Times New Roman" w:cs="Times New Roman"/>
        </w:rPr>
        <w:t xml:space="preserve">-от 45 до 54 баллов – уровень первой квалификационной категории; </w:t>
      </w:r>
    </w:p>
    <w:p w:rsidR="002713E2" w:rsidRDefault="002713E2" w:rsidP="002713E2">
      <w:pPr>
        <w:tabs>
          <w:tab w:val="left" w:pos="3402"/>
        </w:tabs>
        <w:ind w:left="3402"/>
        <w:contextualSpacing/>
        <w:jc w:val="both"/>
        <w:rPr>
          <w:rFonts w:ascii="Times New Roman" w:hAnsi="Times New Roman" w:cs="Times New Roman"/>
        </w:rPr>
      </w:pPr>
      <w:r w:rsidRPr="002713E2">
        <w:rPr>
          <w:rFonts w:ascii="Times New Roman" w:hAnsi="Times New Roman" w:cs="Times New Roman"/>
        </w:rPr>
        <w:t>-ниже 45 баллов – уровень, недостаточный для аттестации на квалификационную категорию</w:t>
      </w:r>
    </w:p>
    <w:p w:rsidR="002713E2" w:rsidRDefault="002713E2" w:rsidP="002713E2">
      <w:pPr>
        <w:tabs>
          <w:tab w:val="left" w:pos="3402"/>
        </w:tabs>
        <w:ind w:left="3402"/>
        <w:contextualSpacing/>
        <w:jc w:val="both"/>
        <w:rPr>
          <w:rFonts w:ascii="Times New Roman" w:hAnsi="Times New Roman" w:cs="Times New Roman"/>
        </w:rPr>
      </w:pPr>
    </w:p>
    <w:p w:rsidR="00B20DEE" w:rsidRDefault="00B20DEE"/>
    <w:sectPr w:rsidR="00B20DEE" w:rsidSect="002713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C3"/>
    <w:rsid w:val="002713E2"/>
    <w:rsid w:val="00522DD6"/>
    <w:rsid w:val="00B20DEE"/>
    <w:rsid w:val="00D2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D6C8"/>
  <w15:chartTrackingRefBased/>
  <w15:docId w15:val="{52F835BC-F236-4DBA-87D1-9C8FE1F0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2713E2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qFormat/>
    <w:rsid w:val="002713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 w:eastAsia="en-US"/>
    </w:rPr>
  </w:style>
  <w:style w:type="character" w:customStyle="1" w:styleId="1">
    <w:name w:val="Заголовок Знак1"/>
    <w:basedOn w:val="a0"/>
    <w:uiPriority w:val="10"/>
    <w:rsid w:val="002713E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2713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2713E2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7">
    <w:name w:val="List Paragraph"/>
    <w:basedOn w:val="a"/>
    <w:uiPriority w:val="34"/>
    <w:qFormat/>
    <w:rsid w:val="00271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2713E2"/>
    <w:rPr>
      <w:rFonts w:ascii="Arial" w:hAnsi="Arial" w:cs="Arial" w:hint="default"/>
      <w:sz w:val="18"/>
      <w:szCs w:val="18"/>
    </w:rPr>
  </w:style>
  <w:style w:type="paragraph" w:styleId="a8">
    <w:name w:val="No Spacing"/>
    <w:uiPriority w:val="1"/>
    <w:qFormat/>
    <w:rsid w:val="002713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1528</Words>
  <Characters>8711</Characters>
  <Application>Microsoft Office Word</Application>
  <DocSecurity>0</DocSecurity>
  <Lines>72</Lines>
  <Paragraphs>20</Paragraphs>
  <ScaleCrop>false</ScaleCrop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О.И.</dc:creator>
  <cp:keywords/>
  <dc:description/>
  <cp:lastModifiedBy>Новоселова О.И.</cp:lastModifiedBy>
  <cp:revision>4</cp:revision>
  <dcterms:created xsi:type="dcterms:W3CDTF">2019-07-03T08:37:00Z</dcterms:created>
  <dcterms:modified xsi:type="dcterms:W3CDTF">2019-07-03T09:13:00Z</dcterms:modified>
</cp:coreProperties>
</file>