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8C691E" w:rsidRPr="008C691E" w:rsidTr="00376B42">
        <w:tc>
          <w:tcPr>
            <w:tcW w:w="5039" w:type="dxa"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691E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Pr="008C691E">
              <w:rPr>
                <w:rFonts w:ascii="Times New Roman" w:hAnsi="Times New Roman" w:cs="Times New Roman"/>
                <w:b/>
                <w:bCs/>
              </w:rPr>
              <w:t xml:space="preserve">                           от «02</w:t>
            </w:r>
            <w:r w:rsidRPr="008C691E">
              <w:rPr>
                <w:rFonts w:ascii="Times New Roman" w:hAnsi="Times New Roman" w:cs="Times New Roman"/>
                <w:b/>
                <w:bCs/>
              </w:rPr>
              <w:t>»</w:t>
            </w:r>
            <w:r w:rsidRPr="008C691E">
              <w:rPr>
                <w:rFonts w:ascii="Times New Roman" w:hAnsi="Times New Roman" w:cs="Times New Roman"/>
                <w:b/>
                <w:bCs/>
              </w:rPr>
              <w:t xml:space="preserve"> июля</w:t>
            </w:r>
            <w:r w:rsidRPr="008C691E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 w:rsidRPr="008C691E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8C691E" w:rsidRPr="008C691E" w:rsidRDefault="008C691E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8C691E" w:rsidRPr="008C691E" w:rsidRDefault="008C691E" w:rsidP="008C691E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8C691E" w:rsidRPr="008C691E" w:rsidRDefault="008C691E" w:rsidP="008C691E">
      <w:pPr>
        <w:pStyle w:val="a4"/>
        <w:rPr>
          <w:b/>
          <w:sz w:val="22"/>
          <w:lang w:val="ru-RU"/>
        </w:rPr>
      </w:pPr>
      <w:r w:rsidRPr="008C691E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8C691E" w:rsidRPr="008C691E" w:rsidRDefault="008C691E" w:rsidP="008C691E">
      <w:pPr>
        <w:pStyle w:val="a4"/>
        <w:rPr>
          <w:b/>
          <w:sz w:val="22"/>
          <w:lang w:val="ru-RU"/>
        </w:rPr>
      </w:pPr>
      <w:r w:rsidRPr="008C691E">
        <w:rPr>
          <w:b/>
          <w:sz w:val="22"/>
          <w:lang w:val="ru-RU"/>
        </w:rPr>
        <w:t xml:space="preserve"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«воспитатель» </w:t>
      </w:r>
    </w:p>
    <w:p w:rsidR="008C691E" w:rsidRPr="008C691E" w:rsidRDefault="008C691E" w:rsidP="008C691E">
      <w:pPr>
        <w:pStyle w:val="a4"/>
        <w:jc w:val="left"/>
        <w:rPr>
          <w:sz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"/>
        <w:gridCol w:w="3828"/>
        <w:gridCol w:w="2125"/>
        <w:gridCol w:w="1703"/>
        <w:gridCol w:w="1850"/>
        <w:gridCol w:w="25"/>
        <w:gridCol w:w="7"/>
        <w:gridCol w:w="1671"/>
        <w:gridCol w:w="281"/>
        <w:gridCol w:w="1561"/>
        <w:gridCol w:w="242"/>
        <w:gridCol w:w="1318"/>
      </w:tblGrid>
      <w:tr w:rsidR="008C691E" w:rsidRPr="008C691E" w:rsidTr="00376B42">
        <w:trPr>
          <w:trHeight w:val="37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8C691E" w:rsidRPr="008C691E" w:rsidTr="00376B42"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C691E" w:rsidRPr="008C691E" w:rsidTr="00376B42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8C691E">
              <w:rPr>
                <w:rFonts w:ascii="Times New Roman" w:hAnsi="Times New Roman" w:cs="Times New Roman"/>
                <w:b/>
                <w:i/>
              </w:rPr>
              <w:t>(</w:t>
            </w:r>
            <w:r w:rsidRPr="008C691E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8C691E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691E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C691E" w:rsidRPr="008C691E" w:rsidTr="00376B42">
        <w:trPr>
          <w:trHeight w:val="184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Организация занятости обучающихся, проживающих в общежитии, во внеурочное время за 3 учебных года (реализация дополнительных образовательных  программ)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Охват обучающихся секциями, кружками  менее 50%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Охват обучающихся секциями, кружками </w:t>
            </w:r>
          </w:p>
          <w:p w:rsidR="008C691E" w:rsidRPr="008C691E" w:rsidRDefault="008C691E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 50 - 59%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Охват обучающихся секциями, кружками 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Охват обучающихся секциями, кружками </w:t>
            </w:r>
          </w:p>
          <w:p w:rsidR="008C691E" w:rsidRPr="008C691E" w:rsidRDefault="008C691E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70 - 79%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Охват обучающихся секциями, кружками </w:t>
            </w:r>
          </w:p>
          <w:p w:rsidR="008C691E" w:rsidRPr="008C691E" w:rsidRDefault="008C691E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80 % и более</w:t>
            </w:r>
          </w:p>
        </w:tc>
      </w:tr>
      <w:tr w:rsidR="008C691E" w:rsidRPr="008C691E" w:rsidTr="00376B42">
        <w:trPr>
          <w:trHeight w:val="1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Отсутствие фактов бытового травматизма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не имеются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91E" w:rsidRPr="008C691E" w:rsidTr="00376B42">
        <w:trPr>
          <w:trHeight w:val="86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8C691E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8C691E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C691E" w:rsidRPr="008C691E" w:rsidTr="00376B42">
        <w:trPr>
          <w:trHeight w:val="1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91E" w:rsidRPr="008C691E" w:rsidTr="00376B42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lastRenderedPageBreak/>
              <w:t xml:space="preserve">Выявление </w:t>
            </w:r>
            <w:r w:rsidRPr="008C691E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8C691E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8C691E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8C691E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8C691E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8C691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691E" w:rsidRPr="008C691E" w:rsidTr="00376B42">
        <w:trPr>
          <w:trHeight w:val="1239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Результаты участия воспитанников под руководством воспитателя в мероприятиях различных уровней внеурочной деятельности: 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- конкурсы; 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- конференции;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- концерты;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- выставки;</w:t>
            </w:r>
          </w:p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- соревнования.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организации, грамоты, дипломы или документы, подтверждающие результат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Победы или призовые места в мероприятиях ПОО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Победы или призовые места в муниципальных мероприятиях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Победы или призовые места в  региональных мероприятиях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Победы или призовые места во всероссийских и международных мероприятиях (без учета  интернет-мероприятий)</w:t>
            </w:r>
          </w:p>
        </w:tc>
      </w:tr>
      <w:tr w:rsidR="008C691E" w:rsidRPr="008C691E" w:rsidTr="00376B42">
        <w:trPr>
          <w:trHeight w:val="51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 наличии более 1 призового места в региональных, всероссийских и международных мероприятиях+1 балл  дополнительно за каждую (но не более 3 баллов) (без учета  интернет-мероприятий)</w:t>
            </w:r>
          </w:p>
        </w:tc>
      </w:tr>
      <w:tr w:rsidR="008C691E" w:rsidRPr="008C691E" w:rsidTr="00376B42">
        <w:trPr>
          <w:trHeight w:val="102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Динамика правонарушений и нарушений общественного порядка воспитанниками за 3 года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рост нарушений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стабильное состояние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снижение нарушений</w:t>
            </w:r>
          </w:p>
        </w:tc>
      </w:tr>
      <w:tr w:rsidR="008C691E" w:rsidRPr="008C691E" w:rsidTr="00376B42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 xml:space="preserve"> (</w:t>
            </w:r>
            <w:r w:rsidRPr="008C691E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8C691E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8C691E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C691E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8C691E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8C691E" w:rsidRPr="008C691E" w:rsidTr="00376B42">
        <w:trPr>
          <w:trHeight w:val="1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Взаимодействие с кураторами групп и родителями:</w:t>
            </w:r>
          </w:p>
          <w:p w:rsidR="008C691E" w:rsidRPr="008C691E" w:rsidRDefault="008C691E" w:rsidP="00376B42">
            <w:pPr>
              <w:pStyle w:val="a7"/>
              <w:ind w:left="0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8C691E">
              <w:rPr>
                <w:rFonts w:eastAsiaTheme="minorEastAsia"/>
                <w:sz w:val="22"/>
                <w:szCs w:val="22"/>
                <w:lang w:val="ru-RU"/>
              </w:rPr>
              <w:t>-своевременное информирование;</w:t>
            </w:r>
          </w:p>
          <w:p w:rsidR="008C691E" w:rsidRPr="008C691E" w:rsidRDefault="008C691E" w:rsidP="00376B42">
            <w:pPr>
              <w:pStyle w:val="a7"/>
              <w:ind w:left="0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8C691E">
              <w:rPr>
                <w:rFonts w:eastAsiaTheme="minorEastAsia"/>
                <w:sz w:val="22"/>
                <w:szCs w:val="22"/>
                <w:lang w:val="ru-RU"/>
              </w:rPr>
              <w:t>-организация самоподготовки;</w:t>
            </w:r>
          </w:p>
          <w:p w:rsidR="008C691E" w:rsidRPr="008C691E" w:rsidRDefault="008C691E" w:rsidP="00376B42">
            <w:pPr>
              <w:pStyle w:val="a7"/>
              <w:ind w:left="0"/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8C691E">
              <w:rPr>
                <w:rFonts w:eastAsiaTheme="minorEastAsia"/>
                <w:sz w:val="22"/>
                <w:szCs w:val="22"/>
                <w:lang w:val="ru-RU"/>
              </w:rPr>
              <w:t>-совместное ведение дневников педагогических наблюдений.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Эпизодическое взаимодействие по всем направлениям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tabs>
                <w:tab w:val="left" w:pos="173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Постоянное взаимодействие по 1 направлению, эпизодическое взаимодействие </w:t>
            </w:r>
            <w:r w:rsidRPr="008C691E">
              <w:rPr>
                <w:rFonts w:ascii="Times New Roman" w:hAnsi="Times New Roman" w:cs="Times New Roman"/>
              </w:rPr>
              <w:lastRenderedPageBreak/>
              <w:t>по 2 направлениям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56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lastRenderedPageBreak/>
              <w:t xml:space="preserve">Постоянное взаимодействие по 2 направлениям, эпизодическое взаимодействие </w:t>
            </w:r>
            <w:r w:rsidRPr="008C691E">
              <w:rPr>
                <w:rFonts w:ascii="Times New Roman" w:hAnsi="Times New Roman" w:cs="Times New Roman"/>
              </w:rPr>
              <w:lastRenderedPageBreak/>
              <w:t>по 1 направлению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lastRenderedPageBreak/>
              <w:t>Постоянное взаимодействие по всем направлениям</w:t>
            </w:r>
          </w:p>
        </w:tc>
      </w:tr>
      <w:tr w:rsidR="008C691E" w:rsidRPr="008C691E" w:rsidTr="00376B42">
        <w:trPr>
          <w:trHeight w:val="1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Организация работы органа самоуправления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организована частично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работа ведется в системе</w:t>
            </w:r>
          </w:p>
        </w:tc>
      </w:tr>
      <w:tr w:rsidR="008C691E" w:rsidRPr="008C691E" w:rsidTr="00376B42">
        <w:trPr>
          <w:trHeight w:val="137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Титульный лист, лист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8C691E" w:rsidRPr="008C691E" w:rsidTr="00376B42">
        <w:trPr>
          <w:trHeight w:val="1650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 наличии двух и более публикаций +1 балл за каждую (но не более 3 баллов)</w:t>
            </w:r>
          </w:p>
        </w:tc>
      </w:tr>
      <w:tr w:rsidR="008C691E" w:rsidRPr="008C691E" w:rsidTr="00376B42">
        <w:trPr>
          <w:trHeight w:val="1518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Наличие обобщенного актуального педагогического опыта работы.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методического совета на уровне ОО.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691E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691E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региональном уровне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  <w:lang w:eastAsia="en-US"/>
              </w:rPr>
              <w:t>Целостный опыт обобщен и размещен на региональном уровне</w:t>
            </w:r>
          </w:p>
        </w:tc>
      </w:tr>
      <w:tr w:rsidR="008C691E" w:rsidRPr="008C691E" w:rsidTr="00376B42">
        <w:trPr>
          <w:trHeight w:val="401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8C691E">
              <w:rPr>
                <w:sz w:val="22"/>
                <w:szCs w:val="22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</w:t>
            </w:r>
            <w:r w:rsidRPr="008C691E">
              <w:rPr>
                <w:sz w:val="22"/>
                <w:szCs w:val="22"/>
                <w:lang w:val="ru-RU"/>
              </w:rPr>
              <w:lastRenderedPageBreak/>
              <w:t>работы», +2 балла за АПО (но не более 3-х баллов)</w:t>
            </w:r>
          </w:p>
        </w:tc>
      </w:tr>
      <w:tr w:rsidR="008C691E" w:rsidRPr="008C691E" w:rsidTr="00376B42">
        <w:trPr>
          <w:trHeight w:val="10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8C691E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8C691E">
              <w:rPr>
                <w:rFonts w:ascii="Times New Roman" w:hAnsi="Times New Roman" w:cs="Times New Roman"/>
              </w:rPr>
              <w:t>, педсоветах, семинарах, круглых столах, методических объединениях, проведение мастер-классов.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Выступление на муниципальном,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8C691E" w:rsidRPr="008C691E" w:rsidTr="00376B42">
        <w:trPr>
          <w:trHeight w:val="1215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8C691E" w:rsidRPr="008C691E" w:rsidTr="00376B42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1E" w:rsidRPr="008C691E" w:rsidRDefault="008C691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C691E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C691E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8C691E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8C691E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8C691E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8C691E" w:rsidRPr="008C691E" w:rsidTr="00376B42">
        <w:trPr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Наличие, состояние и эффективное использование документации по организации воспитательной работы в общежитии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частично отсутствует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ведется в соответствии с требованиями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ведётся на высоком содержательном и оформительском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91E" w:rsidRPr="008C691E" w:rsidTr="00376B42">
        <w:trPr>
          <w:trHeight w:val="23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Выполнение требований СанПиН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не соответствуют</w:t>
            </w:r>
          </w:p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соответствуют с замечаниями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в основном соответствуют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left="-108" w:right="-73"/>
              <w:contextualSpacing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соответствуют в полном объеме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691E" w:rsidRPr="008C691E" w:rsidTr="00376B42">
        <w:trPr>
          <w:trHeight w:val="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Наличие учебно-методических материалов, имеющих внешнюю рецензию:</w:t>
            </w:r>
          </w:p>
          <w:p w:rsidR="008C691E" w:rsidRPr="008C691E" w:rsidRDefault="008C691E" w:rsidP="00376B42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- методические разработки (занятий, внеурочных мероприятий);</w:t>
            </w:r>
          </w:p>
          <w:p w:rsidR="008C691E" w:rsidRPr="008C691E" w:rsidRDefault="008C691E" w:rsidP="00376B42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- печатные издания (методические </w:t>
            </w:r>
          </w:p>
          <w:p w:rsidR="008C691E" w:rsidRPr="008C691E" w:rsidRDefault="008C691E" w:rsidP="00376B42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пособия,  рекомендации)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Справка, рецензии, титульный лист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Не участвует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1E" w:rsidRPr="008C691E" w:rsidRDefault="008C691E" w:rsidP="00376B42">
            <w:pPr>
              <w:shd w:val="clear" w:color="auto" w:fill="FFFFFF"/>
              <w:ind w:hanging="5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Комплекс учебно-методических материалов имеет рецензию ОГАОУ  ДПО «</w:t>
            </w:r>
            <w:proofErr w:type="spellStart"/>
            <w:r w:rsidRPr="008C691E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8C691E">
              <w:rPr>
                <w:rFonts w:ascii="Times New Roman" w:hAnsi="Times New Roman" w:cs="Times New Roman"/>
              </w:rPr>
              <w:t>»</w:t>
            </w:r>
          </w:p>
        </w:tc>
      </w:tr>
      <w:tr w:rsidR="008C691E" w:rsidRPr="008C691E" w:rsidTr="00376B42">
        <w:trPr>
          <w:trHeight w:val="240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Результативность участия воспитателя 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</w:t>
            </w:r>
            <w:proofErr w:type="spellStart"/>
            <w:r w:rsidRPr="008C691E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8C691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Приказы, грамоты, дипломы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очных конкурсах ПОО;  участие в очных конкурсах муниципального, регионального и всероссийского уровня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8C691E" w:rsidRPr="008C691E" w:rsidTr="00376B42">
        <w:trPr>
          <w:trHeight w:val="1658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 наличии более 1 призового места в региональных, всероссийских, международных конкурсах +1 балл дополнительно  за каждое (но не более 3 баллов)</w:t>
            </w:r>
          </w:p>
        </w:tc>
      </w:tr>
      <w:tr w:rsidR="008C691E" w:rsidRPr="008C691E" w:rsidTr="00376B42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8C69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Признание сообществом профессиональных достижений воспитателя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1E" w:rsidRPr="008C691E" w:rsidRDefault="008C691E" w:rsidP="00376B42">
            <w:pPr>
              <w:rPr>
                <w:rFonts w:ascii="Times New Roman" w:hAnsi="Times New Roman" w:cs="Times New Roman"/>
              </w:rPr>
            </w:pPr>
            <w:r w:rsidRPr="008C691E">
              <w:rPr>
                <w:rFonts w:ascii="Times New Roman" w:hAnsi="Times New Roman" w:cs="Times New Roman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8C691E" w:rsidRPr="008C691E" w:rsidRDefault="008C691E" w:rsidP="008C691E">
      <w:pPr>
        <w:ind w:firstLine="426"/>
        <w:jc w:val="center"/>
        <w:rPr>
          <w:rFonts w:ascii="Times New Roman" w:hAnsi="Times New Roman" w:cs="Times New Roman"/>
          <w:b/>
        </w:rPr>
      </w:pPr>
    </w:p>
    <w:p w:rsidR="008C691E" w:rsidRPr="008C691E" w:rsidRDefault="008C691E" w:rsidP="008C691E">
      <w:pPr>
        <w:ind w:firstLine="426"/>
        <w:jc w:val="center"/>
        <w:rPr>
          <w:rFonts w:ascii="Times New Roman" w:hAnsi="Times New Roman" w:cs="Times New Roman"/>
          <w:b/>
        </w:rPr>
      </w:pPr>
      <w:r w:rsidRPr="008C691E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8C691E" w:rsidRPr="008C691E" w:rsidRDefault="008C691E" w:rsidP="008C691E">
      <w:pPr>
        <w:ind w:left="360"/>
        <w:jc w:val="both"/>
        <w:rPr>
          <w:rFonts w:ascii="Times New Roman" w:hAnsi="Times New Roman" w:cs="Times New Roman"/>
        </w:rPr>
      </w:pPr>
    </w:p>
    <w:p w:rsidR="008C691E" w:rsidRPr="008C691E" w:rsidRDefault="008C691E" w:rsidP="008C691E">
      <w:pPr>
        <w:ind w:left="3402"/>
        <w:jc w:val="both"/>
        <w:rPr>
          <w:rFonts w:ascii="Times New Roman" w:hAnsi="Times New Roman" w:cs="Times New Roman"/>
        </w:rPr>
      </w:pPr>
      <w:r w:rsidRPr="008C691E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</w:p>
    <w:p w:rsidR="008C691E" w:rsidRPr="008C691E" w:rsidRDefault="008C691E" w:rsidP="008C691E">
      <w:pPr>
        <w:ind w:left="3402"/>
        <w:jc w:val="both"/>
        <w:rPr>
          <w:rFonts w:ascii="Times New Roman" w:hAnsi="Times New Roman" w:cs="Times New Roman"/>
        </w:rPr>
      </w:pPr>
      <w:r w:rsidRPr="008C691E">
        <w:rPr>
          <w:rFonts w:ascii="Times New Roman" w:hAnsi="Times New Roman" w:cs="Times New Roman"/>
        </w:rPr>
        <w:t xml:space="preserve">- от 35 до 44 баллов– уровень первой квалификационной категории; </w:t>
      </w:r>
    </w:p>
    <w:p w:rsidR="008C691E" w:rsidRPr="000602B6" w:rsidRDefault="008C691E" w:rsidP="008C691E">
      <w:pPr>
        <w:ind w:left="3402"/>
        <w:jc w:val="both"/>
        <w:rPr>
          <w:rFonts w:ascii="Times New Roman" w:hAnsi="Times New Roman" w:cs="Times New Roman"/>
        </w:rPr>
      </w:pPr>
      <w:r w:rsidRPr="008C691E">
        <w:rPr>
          <w:rFonts w:ascii="Times New Roman" w:hAnsi="Times New Roman" w:cs="Times New Roman"/>
        </w:rPr>
        <w:t>- ниже 35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B20DEE" w:rsidRDefault="00B20DEE"/>
    <w:sectPr w:rsidR="00B20DEE" w:rsidSect="008C6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6"/>
    <w:rsid w:val="003D30B6"/>
    <w:rsid w:val="008C691E"/>
    <w:rsid w:val="00B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51CA"/>
  <w15:chartTrackingRefBased/>
  <w15:docId w15:val="{45D580F4-4512-4117-8E13-FFEC133E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8C691E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8C6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8C69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8C6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8C691E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8C6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8C691E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2019-07-03T08:30:00Z</dcterms:created>
  <dcterms:modified xsi:type="dcterms:W3CDTF">2019-07-03T08:31:00Z</dcterms:modified>
</cp:coreProperties>
</file>